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rsidP="00DE17A0">
            <w:pPr>
              <w:widowControl w:val="0"/>
              <w:spacing w:after="0" w:line="240" w:lineRule="auto"/>
              <w:rPr>
                <w:rFonts w:ascii="Work Sans" w:hAnsi="Work Sans"/>
                <w:sz w:val="17"/>
                <w:szCs w:val="17"/>
                <w:lang w:val="pt-BR"/>
              </w:rPr>
            </w:pPr>
            <w:r>
              <w:rPr>
                <w:rFonts w:ascii="Work Sans" w:hAnsi="Work Sans"/>
                <w:sz w:val="17"/>
                <w:szCs w:val="17"/>
                <w:lang w:val="pt-BR"/>
              </w:rPr>
              <w:t>Código validación comunicación: cod_val_rad</w:t>
            </w:r>
          </w:p>
        </w:tc>
        <w:tc>
          <w:tcPr>
            <w:tcW w:w="5451" w:type="dxa"/>
          </w:tcPr>
          <w:p w14:paraId="3A2B2162" w14:textId="77777777" w:rsidR="00DE1913" w:rsidRDefault="003B2B73" w:rsidP="00DE17A0">
            <w:pPr>
              <w:widowControl w:val="0"/>
              <w:spacing w:after="0" w:line="240" w:lineRule="auto"/>
              <w:jc w:val="right"/>
              <w:rPr>
                <w:rFonts w:ascii="Work Sans" w:hAnsi="Work Sans"/>
                <w:sz w:val="17"/>
                <w:szCs w:val="17"/>
                <w:lang w:val="pt-BR"/>
              </w:rPr>
            </w:pPr>
            <w:r>
              <w:rPr>
                <w:rFonts w:ascii="Work Sans" w:hAnsi="Work Sans"/>
                <w:sz w:val="17"/>
                <w:szCs w:val="17"/>
                <w:lang w:val="pt-BR"/>
              </w:rPr>
              <w:t>Código Dependencia: depe_var</w:t>
            </w:r>
          </w:p>
        </w:tc>
      </w:tr>
      <w:tr w:rsidR="00DE1913" w14:paraId="566C62F5" w14:textId="77777777">
        <w:tc>
          <w:tcPr>
            <w:tcW w:w="3915" w:type="dxa"/>
          </w:tcPr>
          <w:p w14:paraId="2ADCC3AD" w14:textId="77777777" w:rsidR="00DE1913" w:rsidRDefault="003B2B73" w:rsidP="00DE17A0">
            <w:pPr>
              <w:widowControl w:val="0"/>
              <w:spacing w:after="0" w:line="240" w:lineRule="auto"/>
              <w:rPr>
                <w:rFonts w:ascii="Work Sans" w:hAnsi="Work Sans"/>
                <w:sz w:val="17"/>
                <w:szCs w:val="17"/>
                <w:lang w:val="pt-BR"/>
              </w:rPr>
            </w:pPr>
            <w:r>
              <w:rPr>
                <w:rFonts w:ascii="Work Sans" w:hAnsi="Work Sans"/>
                <w:sz w:val="17"/>
                <w:szCs w:val="17"/>
                <w:lang w:val="pt-BR"/>
              </w:rPr>
              <w:t>cod_exp</w:t>
            </w:r>
            <w:r>
              <w:rPr>
                <w:rFonts w:ascii="Work Sans" w:hAnsi="Work Sans"/>
                <w:sz w:val="17"/>
                <w:szCs w:val="17"/>
                <w:lang w:val="pt-BR"/>
              </w:rPr>
              <w:br/>
              <w:t>cod_val_exp</w:t>
            </w:r>
          </w:p>
        </w:tc>
        <w:tc>
          <w:tcPr>
            <w:tcW w:w="5451" w:type="dxa"/>
          </w:tcPr>
          <w:p w14:paraId="724B864E" w14:textId="77777777" w:rsidR="00DE1913" w:rsidRDefault="003B2B73" w:rsidP="00DE17A0">
            <w:pPr>
              <w:widowControl w:val="0"/>
              <w:spacing w:after="0" w:line="240" w:lineRule="auto"/>
              <w:jc w:val="right"/>
              <w:rPr>
                <w:rFonts w:ascii="Work Sans" w:hAnsi="Work Sans"/>
                <w:sz w:val="17"/>
                <w:szCs w:val="17"/>
              </w:rPr>
            </w:pPr>
            <w:r>
              <w:rPr>
                <w:rFonts w:ascii="Work Sans" w:eastAsia="Times New Roman" w:hAnsi="Work Sans" w:cs="Times New Roman"/>
                <w:sz w:val="17"/>
                <w:szCs w:val="17"/>
                <w:lang w:val="pt-BR" w:eastAsia="es-ES"/>
              </w:rPr>
              <w:t>Acceso: Reservado (ac_res), Público (ac_pub), Clasificado (ac_cla)</w:t>
            </w:r>
          </w:p>
        </w:tc>
      </w:tr>
    </w:tbl>
    <w:p w14:paraId="171D3E54" w14:textId="77777777" w:rsidR="00DE1913" w:rsidRDefault="00DE1913" w:rsidP="00DE17A0">
      <w:pPr>
        <w:spacing w:after="0" w:line="240" w:lineRule="auto"/>
        <w:ind w:right="49"/>
        <w:rPr>
          <w:rFonts w:ascii="Work Sans ExtraLight" w:hAnsi="Work Sans ExtraLight"/>
          <w:sz w:val="16"/>
          <w:lang w:val="pt-BR"/>
        </w:rPr>
      </w:pPr>
    </w:p>
    <w:p w14:paraId="57ECD084" w14:textId="77777777" w:rsidR="00DE1913" w:rsidRDefault="003B2B73" w:rsidP="00DE17A0">
      <w:pPr>
        <w:spacing w:after="0" w:line="240" w:lineRule="auto"/>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rsidP="00DE17A0">
      <w:pPr>
        <w:spacing w:after="0" w:line="240" w:lineRule="auto"/>
        <w:rPr>
          <w:rFonts w:ascii="Work Sans" w:hAnsi="Work Sans" w:cs="Arial"/>
          <w:sz w:val="24"/>
          <w:szCs w:val="24"/>
        </w:rPr>
      </w:pPr>
    </w:p>
    <w:p w14:paraId="5CC14689" w14:textId="77777777" w:rsidR="00DE1913" w:rsidRDefault="003B2B73" w:rsidP="00DE17A0">
      <w:pPr>
        <w:spacing w:after="0" w:line="240" w:lineRule="auto"/>
        <w:rPr>
          <w:rFonts w:ascii="Work Sans" w:hAnsi="Work Sans"/>
          <w:sz w:val="24"/>
          <w:szCs w:val="24"/>
        </w:rPr>
      </w:pPr>
      <w:r>
        <w:rPr>
          <w:rFonts w:ascii="Work Sans" w:hAnsi="Work Sans"/>
          <w:sz w:val="24"/>
          <w:szCs w:val="24"/>
        </w:rPr>
        <w:t>encabezado</w:t>
      </w:r>
    </w:p>
    <w:p w14:paraId="7DBBECFA" w14:textId="77777777" w:rsidR="00DE1913" w:rsidRDefault="003B2B73" w:rsidP="00DE17A0">
      <w:pPr>
        <w:spacing w:after="0" w:line="240" w:lineRule="auto"/>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rsidP="00DE17A0">
      <w:pPr>
        <w:pStyle w:val="Textoindependiente"/>
        <w:ind w:right="40"/>
        <w:rPr>
          <w:rFonts w:ascii="Work Sans" w:hAnsi="Work Sans"/>
          <w:szCs w:val="24"/>
        </w:rPr>
      </w:pPr>
    </w:p>
    <w:p w14:paraId="03C6DFA7" w14:textId="77777777" w:rsidR="00DE1913" w:rsidRDefault="003B2B73" w:rsidP="00DE17A0">
      <w:pPr>
        <w:pStyle w:val="Textoindependiente"/>
        <w:ind w:left="993" w:right="40" w:hanging="993"/>
        <w:jc w:val="left"/>
        <w:rPr>
          <w:rFonts w:ascii="Work Sans" w:hAnsi="Work Sans"/>
          <w:lang w:val="es-ES"/>
        </w:rPr>
      </w:pPr>
      <w:r w:rsidRPr="20905160">
        <w:rPr>
          <w:rFonts w:ascii="Work Sans" w:hAnsi="Work Sans"/>
          <w:lang w:val="es-ES"/>
        </w:rPr>
        <w:t xml:space="preserve">Asunto: </w:t>
      </w:r>
      <w:r>
        <w:tab/>
      </w:r>
      <w:proofErr w:type="spellStart"/>
      <w:r w:rsidRPr="20905160">
        <w:rPr>
          <w:rFonts w:ascii="Work Sans" w:hAnsi="Work Sans"/>
          <w:lang w:val="es-ES"/>
        </w:rPr>
        <w:t>r_asunto</w:t>
      </w:r>
      <w:proofErr w:type="spellEnd"/>
    </w:p>
    <w:p w14:paraId="62F37936" w14:textId="77777777" w:rsidR="000847D8" w:rsidRDefault="000847D8" w:rsidP="0054228E">
      <w:pPr>
        <w:pStyle w:val="Textoindependiente"/>
        <w:ind w:right="40"/>
        <w:rPr>
          <w:rFonts w:ascii="Work Sans" w:hAnsi="Work Sans"/>
          <w:szCs w:val="24"/>
        </w:rPr>
      </w:pPr>
    </w:p>
    <w:p w14:paraId="7F7EB8DF" w14:textId="7C2B030D" w:rsidR="00DE1913" w:rsidRDefault="000847D8" w:rsidP="00DE17A0">
      <w:pPr>
        <w:pStyle w:val="Textoindependiente"/>
        <w:ind w:right="40"/>
        <w:rPr>
          <w:rFonts w:ascii="Work Sans" w:hAnsi="Work Sans"/>
          <w:szCs w:val="24"/>
        </w:rPr>
      </w:pPr>
      <w:r w:rsidRPr="008218E6">
        <w:rPr>
          <w:rStyle w:val="normaltextrun"/>
          <w:rFonts w:ascii="Work Sans" w:hAnsi="Work Sans" w:cs="Segoe UI"/>
          <w:szCs w:val="24"/>
          <w:lang w:eastAsia="es-CO"/>
        </w:rPr>
        <w:t>Cordial saludo</w:t>
      </w:r>
      <w:r w:rsidR="00857EC8">
        <w:rPr>
          <w:rStyle w:val="normaltextrun"/>
          <w:rFonts w:ascii="Work Sans" w:hAnsi="Work Sans" w:cs="Segoe UI"/>
          <w:szCs w:val="24"/>
          <w:lang w:eastAsia="es-CO"/>
        </w:rPr>
        <w:t>,</w:t>
      </w:r>
    </w:p>
    <w:p w14:paraId="4600A634" w14:textId="77777777" w:rsidR="00343BBE" w:rsidRPr="00343BBE" w:rsidRDefault="00343BBE" w:rsidP="00DE17A0">
      <w:pPr>
        <w:pStyle w:val="Textoindependiente"/>
        <w:ind w:right="40"/>
        <w:rPr>
          <w:rFonts w:ascii="Work Sans" w:hAnsi="Work Sans"/>
          <w:szCs w:val="24"/>
        </w:rPr>
      </w:pPr>
    </w:p>
    <w:p w14:paraId="10E367AC" w14:textId="577FEE4A" w:rsidR="00914290" w:rsidRDefault="006766DC" w:rsidP="004D4909">
      <w:pPr>
        <w:pStyle w:val="Textoindependiente"/>
        <w:ind w:right="40"/>
        <w:rPr>
          <w:rFonts w:ascii="Work Sans" w:hAnsi="Work Sans"/>
          <w:szCs w:val="24"/>
          <w:lang w:val="es-CO"/>
        </w:rPr>
      </w:pPr>
      <w:r w:rsidRPr="006766DC">
        <w:rPr>
          <w:rFonts w:ascii="Work Sans" w:hAnsi="Work Sans"/>
          <w:szCs w:val="24"/>
          <w:lang w:val="es-CO"/>
        </w:rPr>
        <w:t>Con el fin de responder la solicitud indicada en el asunto, la Dirección de Hidrocarburos del Ministerio de Minas y Energía, en ejercicio de las atribuciones legales y reglamentarias asignadas, procede emitiendo respuesta integral y de fondo frente a las peticiones que se describen a continuación:</w:t>
      </w:r>
    </w:p>
    <w:p w14:paraId="43C9A0CC" w14:textId="77777777" w:rsidR="00914290" w:rsidRPr="00914290" w:rsidRDefault="00914290" w:rsidP="00914290">
      <w:pPr>
        <w:pStyle w:val="Textoindependiente"/>
        <w:ind w:right="40"/>
        <w:rPr>
          <w:rFonts w:ascii="Work Sans" w:hAnsi="Work Sans"/>
          <w:szCs w:val="24"/>
          <w:lang w:val="es-CO"/>
        </w:rPr>
      </w:pPr>
    </w:p>
    <w:p w14:paraId="0475D5DE" w14:textId="77777777" w:rsidR="0076756C" w:rsidRDefault="00914290" w:rsidP="0076756C">
      <w:pPr>
        <w:pStyle w:val="Textoindependiente"/>
        <w:ind w:left="708" w:right="40"/>
        <w:rPr>
          <w:rFonts w:ascii="Work Sans" w:hAnsi="Work Sans"/>
          <w:i/>
          <w:iCs/>
          <w:sz w:val="22"/>
          <w:szCs w:val="22"/>
          <w:lang w:val="es-CO"/>
        </w:rPr>
      </w:pPr>
      <w:r w:rsidRPr="00914290">
        <w:rPr>
          <w:rFonts w:ascii="Work Sans" w:hAnsi="Work Sans"/>
          <w:i/>
          <w:iCs/>
          <w:sz w:val="22"/>
          <w:szCs w:val="22"/>
          <w:lang w:val="es-CO"/>
        </w:rPr>
        <w:t>“</w:t>
      </w:r>
      <w:r w:rsidR="00746EEB" w:rsidRPr="00746EEB">
        <w:rPr>
          <w:rFonts w:ascii="Work Sans" w:hAnsi="Work Sans"/>
          <w:i/>
          <w:iCs/>
          <w:sz w:val="22"/>
          <w:szCs w:val="22"/>
          <w:lang w:val="es-CO"/>
        </w:rPr>
        <w:t>En primer lugar que el Ministerio de Minas y Energías y/o quien corresponda, remita copia íntegra de todas las resoluciones expedidas mediante las cuales se haya efectuado la liquidación del impuesto de transporte de hidrocarburos a favor del Municipio de Orito, departamento del Putumayo, correspondientes al período comprendido desde la vigencia 2020 hasta la fecha.</w:t>
      </w:r>
    </w:p>
    <w:p w14:paraId="7B5F7940" w14:textId="69BFF70E" w:rsidR="00746EEB" w:rsidRPr="00746EEB" w:rsidRDefault="00746EEB" w:rsidP="0076756C">
      <w:pPr>
        <w:pStyle w:val="Textoindependiente"/>
        <w:ind w:left="708" w:right="40"/>
        <w:rPr>
          <w:rFonts w:ascii="Work Sans" w:hAnsi="Work Sans"/>
          <w:i/>
          <w:iCs/>
          <w:sz w:val="22"/>
          <w:szCs w:val="22"/>
          <w:lang w:val="es-CO"/>
        </w:rPr>
      </w:pPr>
      <w:r w:rsidRPr="00746EEB">
        <w:rPr>
          <w:rFonts w:ascii="Work Sans" w:hAnsi="Work Sans"/>
          <w:i/>
          <w:iCs/>
          <w:sz w:val="22"/>
          <w:szCs w:val="22"/>
          <w:lang w:val="es-CO"/>
        </w:rPr>
        <w:t xml:space="preserve"> </w:t>
      </w:r>
    </w:p>
    <w:p w14:paraId="69E5C146" w14:textId="70B9EF71" w:rsidR="00746EEB" w:rsidRPr="00746EEB" w:rsidRDefault="00746EEB" w:rsidP="001A2E93">
      <w:pPr>
        <w:pStyle w:val="Textoindependiente"/>
        <w:ind w:left="708" w:right="40"/>
        <w:rPr>
          <w:rFonts w:ascii="Work Sans" w:hAnsi="Work Sans"/>
          <w:i/>
          <w:iCs/>
          <w:sz w:val="22"/>
          <w:szCs w:val="22"/>
          <w:lang w:val="es-CO"/>
        </w:rPr>
      </w:pPr>
      <w:r w:rsidRPr="00746EEB">
        <w:rPr>
          <w:rFonts w:ascii="Work Sans" w:hAnsi="Work Sans"/>
          <w:i/>
          <w:iCs/>
          <w:sz w:val="22"/>
          <w:szCs w:val="22"/>
          <w:lang w:val="es-CO"/>
        </w:rPr>
        <w:t xml:space="preserve">De igual forma, teniendo en cuenta que este Municipio ha recibido resoluciones de liquidación por dicho concepto, se solicita se brinde claridad expresa y detallada sobre el procedimiento administrativo y/o jurídico que debe adelantar el Municipio de Orito en aquellos casos en los que, una vez liquidados los valores </w:t>
      </w:r>
    </w:p>
    <w:p w14:paraId="56FE0FAE" w14:textId="77777777" w:rsidR="001A2E93" w:rsidRDefault="00746EEB" w:rsidP="001A2E93">
      <w:pPr>
        <w:pStyle w:val="Textoindependiente"/>
        <w:ind w:left="708" w:right="40"/>
        <w:rPr>
          <w:rFonts w:ascii="Work Sans" w:hAnsi="Work Sans"/>
          <w:i/>
          <w:iCs/>
          <w:sz w:val="22"/>
          <w:szCs w:val="22"/>
          <w:lang w:val="es-CO"/>
        </w:rPr>
      </w:pPr>
      <w:r w:rsidRPr="00746EEB">
        <w:rPr>
          <w:rFonts w:ascii="Work Sans" w:hAnsi="Work Sans"/>
          <w:i/>
          <w:iCs/>
          <w:sz w:val="22"/>
          <w:szCs w:val="22"/>
          <w:lang w:val="es-CO"/>
        </w:rPr>
        <w:t xml:space="preserve">mediante resolución, estos no sean efectivamente consignados o transferidos a la entidad territorial. </w:t>
      </w:r>
    </w:p>
    <w:p w14:paraId="52183FEC" w14:textId="77777777" w:rsidR="001A2E93" w:rsidRDefault="001A2E93" w:rsidP="001A2E93">
      <w:pPr>
        <w:pStyle w:val="Textoindependiente"/>
        <w:ind w:left="708" w:right="40"/>
        <w:rPr>
          <w:rFonts w:ascii="Work Sans" w:hAnsi="Work Sans"/>
          <w:i/>
          <w:iCs/>
          <w:sz w:val="22"/>
          <w:szCs w:val="22"/>
          <w:lang w:val="es-CO"/>
        </w:rPr>
      </w:pPr>
    </w:p>
    <w:p w14:paraId="77D1EBCF" w14:textId="14E5C215" w:rsidR="00746EEB" w:rsidRPr="00746EEB" w:rsidRDefault="00746EEB" w:rsidP="00C27686">
      <w:pPr>
        <w:pStyle w:val="Textoindependiente"/>
        <w:ind w:left="708" w:right="40"/>
        <w:rPr>
          <w:rFonts w:ascii="Work Sans" w:hAnsi="Work Sans"/>
          <w:i/>
          <w:iCs/>
          <w:sz w:val="22"/>
          <w:szCs w:val="22"/>
          <w:lang w:val="es-CO"/>
        </w:rPr>
      </w:pPr>
      <w:r w:rsidRPr="00746EEB">
        <w:rPr>
          <w:rFonts w:ascii="Work Sans" w:hAnsi="Work Sans"/>
          <w:i/>
          <w:iCs/>
          <w:sz w:val="22"/>
          <w:szCs w:val="22"/>
          <w:lang w:val="es-CO"/>
        </w:rPr>
        <w:t xml:space="preserve">En este sentido, se requiere se informe cuáles son las acciones administrativas procedentes para exigir el pago de dichos recursos, cuáles son las entidades responsables del giro o transferencia de los valores liquidados, qué mecanismos de seguimiento y control puede ejercer el municipio y si existen procedimientos de cobro coactivo u otras herramientas legales aplicables en estos casos. </w:t>
      </w:r>
    </w:p>
    <w:p w14:paraId="0F0FE3EE" w14:textId="77777777" w:rsidR="00AD2A27" w:rsidRDefault="00AD2A27" w:rsidP="00746EEB">
      <w:pPr>
        <w:pStyle w:val="Textoindependiente"/>
        <w:ind w:left="708" w:right="40"/>
        <w:rPr>
          <w:rFonts w:ascii="Work Sans" w:hAnsi="Work Sans"/>
          <w:i/>
          <w:iCs/>
          <w:sz w:val="22"/>
          <w:szCs w:val="22"/>
          <w:lang w:val="es-CO"/>
        </w:rPr>
      </w:pPr>
    </w:p>
    <w:p w14:paraId="2C76D098" w14:textId="16493342" w:rsidR="00746EEB" w:rsidRPr="00746EEB" w:rsidRDefault="00746EEB" w:rsidP="00AD2A27">
      <w:pPr>
        <w:pStyle w:val="Textoindependiente"/>
        <w:ind w:left="708" w:right="40"/>
        <w:rPr>
          <w:rFonts w:ascii="Work Sans" w:hAnsi="Work Sans"/>
          <w:i/>
          <w:iCs/>
          <w:sz w:val="22"/>
          <w:szCs w:val="22"/>
          <w:lang w:val="es-CO"/>
        </w:rPr>
      </w:pPr>
      <w:r w:rsidRPr="00746EEB">
        <w:rPr>
          <w:rFonts w:ascii="Work Sans" w:hAnsi="Work Sans"/>
          <w:i/>
          <w:iCs/>
          <w:sz w:val="22"/>
          <w:szCs w:val="22"/>
          <w:lang w:val="es-CO"/>
        </w:rPr>
        <w:t xml:space="preserve">Así mismo, de manera expresa, se solicita indicar si la competencia para adelantar el cobro de los valores liquidados recae en el Municipio de Orito, en el </w:t>
      </w:r>
      <w:r w:rsidRPr="00746EEB">
        <w:rPr>
          <w:rFonts w:ascii="Work Sans" w:hAnsi="Work Sans"/>
          <w:i/>
          <w:iCs/>
          <w:sz w:val="22"/>
          <w:szCs w:val="22"/>
          <w:lang w:val="es-CO"/>
        </w:rPr>
        <w:lastRenderedPageBreak/>
        <w:t xml:space="preserve">Ministerio de Minas y Energía o en otra entidad, precisando el fundamento legal de dicha competencia. </w:t>
      </w:r>
    </w:p>
    <w:p w14:paraId="67C28CEF" w14:textId="77777777" w:rsidR="00AD2A27" w:rsidRDefault="00AD2A27" w:rsidP="00746EEB">
      <w:pPr>
        <w:pStyle w:val="Textoindependiente"/>
        <w:ind w:left="708" w:right="40"/>
        <w:rPr>
          <w:rFonts w:ascii="Work Sans" w:hAnsi="Work Sans"/>
          <w:i/>
          <w:iCs/>
          <w:sz w:val="22"/>
          <w:szCs w:val="22"/>
          <w:lang w:val="es-CO"/>
        </w:rPr>
      </w:pPr>
    </w:p>
    <w:p w14:paraId="1D04E2D8" w14:textId="107A068E" w:rsidR="00914290" w:rsidRPr="00914290" w:rsidRDefault="00746EEB" w:rsidP="00AD2A27">
      <w:pPr>
        <w:pStyle w:val="Textoindependiente"/>
        <w:ind w:left="708" w:right="40"/>
        <w:rPr>
          <w:rFonts w:ascii="Work Sans" w:hAnsi="Work Sans"/>
          <w:i/>
          <w:iCs/>
          <w:sz w:val="22"/>
          <w:szCs w:val="22"/>
          <w:lang w:val="es-CO"/>
        </w:rPr>
      </w:pPr>
      <w:r w:rsidRPr="00746EEB">
        <w:rPr>
          <w:rFonts w:ascii="Work Sans" w:hAnsi="Work Sans"/>
          <w:i/>
          <w:iCs/>
          <w:sz w:val="22"/>
          <w:szCs w:val="22"/>
          <w:lang w:val="es-CO"/>
        </w:rPr>
        <w:t>Lo anterior, con el fin de garantizar la adecuada gestión, recaudo y defensa de los recursos públicos que por ley corresponden al Municipio de Orito</w:t>
      </w:r>
      <w:r w:rsidR="00DE4AEA" w:rsidRPr="00DE4AEA">
        <w:rPr>
          <w:rFonts w:ascii="Work Sans" w:hAnsi="Work Sans"/>
          <w:i/>
          <w:iCs/>
          <w:sz w:val="22"/>
          <w:szCs w:val="22"/>
          <w:lang w:val="es-CO"/>
        </w:rPr>
        <w:t>.</w:t>
      </w:r>
      <w:r w:rsidR="00914290" w:rsidRPr="00914290">
        <w:rPr>
          <w:rFonts w:ascii="Work Sans" w:hAnsi="Work Sans"/>
          <w:i/>
          <w:iCs/>
          <w:sz w:val="22"/>
          <w:szCs w:val="22"/>
          <w:lang w:val="es-CO"/>
        </w:rPr>
        <w:t>”</w:t>
      </w:r>
    </w:p>
    <w:p w14:paraId="7865900C" w14:textId="77777777" w:rsidR="0021108C" w:rsidRDefault="0021108C" w:rsidP="0021108C">
      <w:pPr>
        <w:pStyle w:val="Textoindependiente"/>
        <w:ind w:right="40"/>
        <w:rPr>
          <w:rFonts w:ascii="Work Sans" w:hAnsi="Work Sans"/>
          <w:szCs w:val="24"/>
        </w:rPr>
      </w:pPr>
    </w:p>
    <w:p w14:paraId="69DF20CF" w14:textId="4E5B7AD0" w:rsidR="00654D37" w:rsidRDefault="008500C1" w:rsidP="005A00DD">
      <w:pPr>
        <w:pStyle w:val="Textoindependiente"/>
        <w:ind w:right="40"/>
        <w:rPr>
          <w:rFonts w:ascii="Work Sans" w:hAnsi="Work Sans"/>
          <w:szCs w:val="24"/>
        </w:rPr>
      </w:pPr>
      <w:r>
        <w:rPr>
          <w:rFonts w:ascii="Work Sans" w:hAnsi="Work Sans"/>
          <w:szCs w:val="24"/>
        </w:rPr>
        <w:t>En cuanto a la primera petición, e</w:t>
      </w:r>
      <w:r w:rsidR="005A00DD">
        <w:rPr>
          <w:rFonts w:ascii="Work Sans" w:hAnsi="Work Sans"/>
          <w:szCs w:val="24"/>
        </w:rPr>
        <w:t xml:space="preserve">s de </w:t>
      </w:r>
      <w:r w:rsidR="00654D37">
        <w:rPr>
          <w:rFonts w:ascii="Work Sans" w:hAnsi="Work Sans"/>
          <w:szCs w:val="24"/>
        </w:rPr>
        <w:t>aclarar</w:t>
      </w:r>
      <w:r w:rsidR="005A00DD">
        <w:rPr>
          <w:rFonts w:ascii="Work Sans" w:hAnsi="Work Sans"/>
          <w:szCs w:val="24"/>
        </w:rPr>
        <w:t xml:space="preserve"> </w:t>
      </w:r>
      <w:r w:rsidR="00654D37">
        <w:rPr>
          <w:rFonts w:ascii="Work Sans" w:hAnsi="Work Sans"/>
          <w:szCs w:val="24"/>
        </w:rPr>
        <w:t>que,</w:t>
      </w:r>
      <w:r w:rsidR="005A00DD">
        <w:rPr>
          <w:rFonts w:ascii="Work Sans" w:hAnsi="Work Sans"/>
          <w:szCs w:val="24"/>
        </w:rPr>
        <w:t xml:space="preserve"> en pro de </w:t>
      </w:r>
      <w:r w:rsidR="006766DC">
        <w:rPr>
          <w:rFonts w:ascii="Work Sans" w:hAnsi="Work Sans"/>
          <w:szCs w:val="24"/>
        </w:rPr>
        <w:t>garantizar el</w:t>
      </w:r>
      <w:r>
        <w:rPr>
          <w:rFonts w:ascii="Work Sans" w:hAnsi="Work Sans"/>
          <w:szCs w:val="24"/>
        </w:rPr>
        <w:t xml:space="preserve"> debido</w:t>
      </w:r>
      <w:r w:rsidR="007C22B8">
        <w:rPr>
          <w:rFonts w:ascii="Work Sans" w:hAnsi="Work Sans"/>
          <w:szCs w:val="24"/>
        </w:rPr>
        <w:t xml:space="preserve"> proceso </w:t>
      </w:r>
      <w:r>
        <w:rPr>
          <w:rFonts w:ascii="Work Sans" w:hAnsi="Work Sans"/>
          <w:szCs w:val="24"/>
        </w:rPr>
        <w:t>dentro del trámite la</w:t>
      </w:r>
      <w:r w:rsidR="007C22B8">
        <w:rPr>
          <w:rFonts w:ascii="Work Sans" w:hAnsi="Work Sans"/>
          <w:szCs w:val="24"/>
        </w:rPr>
        <w:t xml:space="preserve"> liquidación del impuesto de transporte, est</w:t>
      </w:r>
      <w:r>
        <w:rPr>
          <w:rFonts w:ascii="Work Sans" w:hAnsi="Work Sans"/>
          <w:szCs w:val="24"/>
        </w:rPr>
        <w:t>a dirección,</w:t>
      </w:r>
      <w:r w:rsidR="007C22B8">
        <w:rPr>
          <w:rFonts w:ascii="Work Sans" w:hAnsi="Work Sans"/>
          <w:szCs w:val="24"/>
        </w:rPr>
        <w:t xml:space="preserve"> </w:t>
      </w:r>
      <w:r w:rsidR="002C2541">
        <w:rPr>
          <w:rFonts w:ascii="Work Sans" w:hAnsi="Work Sans"/>
          <w:szCs w:val="24"/>
        </w:rPr>
        <w:t xml:space="preserve">a partir del </w:t>
      </w:r>
      <w:r w:rsidR="0088013A">
        <w:rPr>
          <w:rFonts w:ascii="Work Sans" w:hAnsi="Work Sans"/>
          <w:szCs w:val="24"/>
        </w:rPr>
        <w:t>cuarto de trimestre de 202</w:t>
      </w:r>
      <w:r>
        <w:rPr>
          <w:rFonts w:ascii="Work Sans" w:hAnsi="Work Sans"/>
          <w:szCs w:val="24"/>
        </w:rPr>
        <w:t>5, emitió Resoluciones con las cuales ordenó la liquidación del referido impuesto</w:t>
      </w:r>
      <w:r w:rsidR="0088013A">
        <w:rPr>
          <w:rFonts w:ascii="Work Sans" w:hAnsi="Work Sans"/>
          <w:szCs w:val="24"/>
        </w:rPr>
        <w:t>,</w:t>
      </w:r>
      <w:r>
        <w:rPr>
          <w:rFonts w:ascii="Work Sans" w:hAnsi="Work Sans"/>
          <w:szCs w:val="24"/>
        </w:rPr>
        <w:t xml:space="preserve"> la cual una vez en firme,</w:t>
      </w:r>
      <w:r w:rsidR="0088013A">
        <w:rPr>
          <w:rFonts w:ascii="Work Sans" w:hAnsi="Work Sans"/>
          <w:szCs w:val="24"/>
        </w:rPr>
        <w:t xml:space="preserve"> </w:t>
      </w:r>
      <w:r>
        <w:rPr>
          <w:rFonts w:ascii="Work Sans" w:hAnsi="Work Sans"/>
          <w:szCs w:val="24"/>
        </w:rPr>
        <w:t xml:space="preserve">deriva en la </w:t>
      </w:r>
      <w:r w:rsidR="0088013A">
        <w:rPr>
          <w:rFonts w:ascii="Work Sans" w:hAnsi="Work Sans"/>
          <w:szCs w:val="24"/>
        </w:rPr>
        <w:t>orde</w:t>
      </w:r>
      <w:r>
        <w:rPr>
          <w:rFonts w:ascii="Work Sans" w:hAnsi="Work Sans"/>
          <w:szCs w:val="24"/>
        </w:rPr>
        <w:t>n</w:t>
      </w:r>
      <w:r w:rsidR="0088013A">
        <w:rPr>
          <w:rFonts w:ascii="Work Sans" w:hAnsi="Work Sans"/>
          <w:szCs w:val="24"/>
        </w:rPr>
        <w:t xml:space="preserve"> </w:t>
      </w:r>
      <w:r>
        <w:rPr>
          <w:rFonts w:ascii="Work Sans" w:hAnsi="Work Sans"/>
          <w:szCs w:val="24"/>
        </w:rPr>
        <w:t>de</w:t>
      </w:r>
      <w:r w:rsidR="0088013A">
        <w:rPr>
          <w:rFonts w:ascii="Work Sans" w:hAnsi="Work Sans"/>
          <w:szCs w:val="24"/>
        </w:rPr>
        <w:t xml:space="preserve"> pago </w:t>
      </w:r>
      <w:r w:rsidR="00FB6420">
        <w:rPr>
          <w:rFonts w:ascii="Work Sans" w:hAnsi="Work Sans"/>
          <w:szCs w:val="24"/>
        </w:rPr>
        <w:t>dirigida</w:t>
      </w:r>
      <w:r w:rsidR="00056EB2">
        <w:rPr>
          <w:rFonts w:ascii="Work Sans" w:hAnsi="Work Sans"/>
          <w:szCs w:val="24"/>
        </w:rPr>
        <w:t xml:space="preserve"> al operador y</w:t>
      </w:r>
      <w:r w:rsidR="00654D37">
        <w:rPr>
          <w:rFonts w:ascii="Work Sans" w:hAnsi="Work Sans"/>
          <w:szCs w:val="24"/>
        </w:rPr>
        <w:t>/o trasportador que opera un oleoducto o gasoducto.</w:t>
      </w:r>
    </w:p>
    <w:p w14:paraId="00038288" w14:textId="77777777" w:rsidR="00654D37" w:rsidRDefault="00654D37" w:rsidP="005A00DD">
      <w:pPr>
        <w:pStyle w:val="Textoindependiente"/>
        <w:ind w:right="40"/>
        <w:rPr>
          <w:rFonts w:ascii="Work Sans" w:hAnsi="Work Sans"/>
          <w:szCs w:val="24"/>
        </w:rPr>
      </w:pPr>
    </w:p>
    <w:p w14:paraId="3DEA8234" w14:textId="1207A672" w:rsidR="004169AE" w:rsidRDefault="00A036D6" w:rsidP="005A00DD">
      <w:pPr>
        <w:pStyle w:val="Textoindependiente"/>
        <w:ind w:right="40"/>
        <w:rPr>
          <w:rFonts w:ascii="Work Sans" w:hAnsi="Work Sans"/>
          <w:szCs w:val="24"/>
        </w:rPr>
      </w:pPr>
      <w:r>
        <w:rPr>
          <w:rFonts w:ascii="Work Sans" w:hAnsi="Work Sans"/>
          <w:szCs w:val="24"/>
        </w:rPr>
        <w:t>Al respecto se le informa que</w:t>
      </w:r>
      <w:r w:rsidR="00827E79" w:rsidRPr="00827E79">
        <w:rPr>
          <w:rFonts w:ascii="Work Sans" w:hAnsi="Work Sans"/>
          <w:szCs w:val="24"/>
        </w:rPr>
        <w:t xml:space="preserve"> desde la vigencia 2020 hasta la fecha</w:t>
      </w:r>
      <w:r w:rsidR="008500C1">
        <w:rPr>
          <w:rFonts w:ascii="Work Sans" w:hAnsi="Work Sans"/>
          <w:szCs w:val="24"/>
        </w:rPr>
        <w:t>,</w:t>
      </w:r>
      <w:r w:rsidR="00827E79" w:rsidRPr="00827E79">
        <w:rPr>
          <w:rFonts w:ascii="Work Sans" w:hAnsi="Work Sans"/>
          <w:szCs w:val="24"/>
        </w:rPr>
        <w:t xml:space="preserve"> esta Dirección ha expedido dos (2) resoluciones que ordenan </w:t>
      </w:r>
      <w:r w:rsidR="008500C1">
        <w:rPr>
          <w:rFonts w:ascii="Work Sans" w:hAnsi="Work Sans"/>
          <w:szCs w:val="24"/>
        </w:rPr>
        <w:t>la liquidación</w:t>
      </w:r>
      <w:r w:rsidR="00827E79" w:rsidRPr="00827E79">
        <w:rPr>
          <w:rFonts w:ascii="Work Sans" w:hAnsi="Work Sans"/>
          <w:szCs w:val="24"/>
        </w:rPr>
        <w:t xml:space="preserve"> del impuesto de transporte a favor del Municipio de Orito: la Resolución 00340 del 27 de marzo de 2026, dirigida al operador AMERISUR EXPLORACIÓN COLOMBIA LIMITADA, y la Resolución 00451 del 20 de abril de 2026, dirigida al operador CENIT TRANSPORTE Y LOGÍSTICA DE HIDROCARBUROS S.A.S., ambas correspondientes al cuarto trimestre de 2025. </w:t>
      </w:r>
    </w:p>
    <w:p w14:paraId="01288315" w14:textId="0A39659E" w:rsidR="004169AE" w:rsidRDefault="004169AE" w:rsidP="005A00DD">
      <w:pPr>
        <w:pStyle w:val="Textoindependiente"/>
        <w:ind w:right="40"/>
        <w:rPr>
          <w:rFonts w:ascii="Work Sans" w:hAnsi="Work Sans"/>
          <w:szCs w:val="24"/>
        </w:rPr>
      </w:pPr>
    </w:p>
    <w:p w14:paraId="56FC1F96" w14:textId="5B130375" w:rsidR="004169AE" w:rsidRDefault="00A036D6" w:rsidP="005A00DD">
      <w:pPr>
        <w:pStyle w:val="Textoindependiente"/>
        <w:ind w:right="40"/>
        <w:rPr>
          <w:rFonts w:ascii="Work Sans" w:hAnsi="Work Sans"/>
          <w:szCs w:val="24"/>
        </w:rPr>
      </w:pPr>
      <w:r>
        <w:rPr>
          <w:rFonts w:ascii="Work Sans" w:hAnsi="Work Sans"/>
          <w:szCs w:val="24"/>
        </w:rPr>
        <w:t xml:space="preserve">Frente a </w:t>
      </w:r>
      <w:r w:rsidR="004169AE">
        <w:rPr>
          <w:rFonts w:ascii="Work Sans" w:hAnsi="Work Sans"/>
          <w:szCs w:val="24"/>
        </w:rPr>
        <w:t xml:space="preserve"> la </w:t>
      </w:r>
      <w:r w:rsidR="006766DC">
        <w:rPr>
          <w:rFonts w:ascii="Work Sans" w:hAnsi="Work Sans"/>
          <w:szCs w:val="24"/>
        </w:rPr>
        <w:t xml:space="preserve">Resolución </w:t>
      </w:r>
      <w:r w:rsidR="006766DC" w:rsidRPr="00827E79">
        <w:rPr>
          <w:rFonts w:ascii="Work Sans" w:hAnsi="Work Sans"/>
          <w:szCs w:val="24"/>
        </w:rPr>
        <w:t>00340</w:t>
      </w:r>
      <w:r w:rsidR="004169AE">
        <w:rPr>
          <w:rFonts w:ascii="Work Sans" w:hAnsi="Work Sans"/>
          <w:szCs w:val="24"/>
        </w:rPr>
        <w:t xml:space="preserve">, este ministerio recibió su autorización para realizar el </w:t>
      </w:r>
      <w:r w:rsidR="006766DC">
        <w:rPr>
          <w:rFonts w:ascii="Work Sans" w:hAnsi="Work Sans"/>
          <w:szCs w:val="24"/>
        </w:rPr>
        <w:t>trámite</w:t>
      </w:r>
      <w:r w:rsidR="004169AE">
        <w:rPr>
          <w:rFonts w:ascii="Work Sans" w:hAnsi="Work Sans"/>
          <w:szCs w:val="24"/>
        </w:rPr>
        <w:t xml:space="preserve"> de notificación a través de medios electrónicos, por la tanto se tiene que esta notificación se </w:t>
      </w:r>
      <w:r w:rsidR="006766DC">
        <w:rPr>
          <w:rFonts w:ascii="Work Sans" w:hAnsi="Work Sans"/>
          <w:szCs w:val="24"/>
        </w:rPr>
        <w:t>surtió</w:t>
      </w:r>
      <w:r w:rsidR="004169AE">
        <w:rPr>
          <w:rFonts w:ascii="Work Sans" w:hAnsi="Work Sans"/>
          <w:szCs w:val="24"/>
        </w:rPr>
        <w:t xml:space="preserve"> el 13 de abril de 2026, y por lo tanto la resolución qued</w:t>
      </w:r>
      <w:r>
        <w:rPr>
          <w:rFonts w:ascii="Work Sans" w:hAnsi="Work Sans"/>
          <w:szCs w:val="24"/>
        </w:rPr>
        <w:t>ó</w:t>
      </w:r>
      <w:r w:rsidR="004169AE">
        <w:rPr>
          <w:rFonts w:ascii="Work Sans" w:hAnsi="Work Sans"/>
          <w:szCs w:val="24"/>
        </w:rPr>
        <w:t xml:space="preserve"> en firme a partir del 28 de abril de 2026. En relación con la Resolución</w:t>
      </w:r>
      <w:r w:rsidR="006766DC" w:rsidRPr="00827E79">
        <w:rPr>
          <w:rFonts w:ascii="Work Sans" w:hAnsi="Work Sans"/>
          <w:szCs w:val="24"/>
        </w:rPr>
        <w:t xml:space="preserve"> 00451</w:t>
      </w:r>
      <w:r w:rsidR="004169AE">
        <w:rPr>
          <w:rFonts w:ascii="Work Sans" w:hAnsi="Work Sans"/>
          <w:szCs w:val="24"/>
        </w:rPr>
        <w:t xml:space="preserve">, se le informa que el 23 de abril de 2026, se </w:t>
      </w:r>
      <w:r w:rsidR="006766DC">
        <w:rPr>
          <w:rFonts w:ascii="Work Sans" w:hAnsi="Work Sans"/>
          <w:szCs w:val="24"/>
        </w:rPr>
        <w:t>remitió</w:t>
      </w:r>
      <w:r w:rsidR="004169AE">
        <w:rPr>
          <w:rFonts w:ascii="Work Sans" w:hAnsi="Work Sans"/>
          <w:szCs w:val="24"/>
        </w:rPr>
        <w:t xml:space="preserve"> citación para notificación personal, sin que a la fecha se haya recibido su autorización para realizar la notificación de forma electrónica, de allí que esta autoridad </w:t>
      </w:r>
      <w:r w:rsidR="006766DC">
        <w:rPr>
          <w:rFonts w:ascii="Work Sans" w:hAnsi="Work Sans"/>
          <w:szCs w:val="24"/>
        </w:rPr>
        <w:t>procederá</w:t>
      </w:r>
      <w:r w:rsidR="004169AE">
        <w:rPr>
          <w:rFonts w:ascii="Work Sans" w:hAnsi="Work Sans"/>
          <w:szCs w:val="24"/>
        </w:rPr>
        <w:t xml:space="preserve"> con el agotamiento de los medios subsidiarios para concretar este propósito,  </w:t>
      </w:r>
      <w:r w:rsidR="00495D83">
        <w:rPr>
          <w:rFonts w:ascii="Work Sans" w:hAnsi="Work Sans"/>
          <w:szCs w:val="24"/>
        </w:rPr>
        <w:t xml:space="preserve">y por lo tanto no se le puede </w:t>
      </w:r>
      <w:proofErr w:type="spellStart"/>
      <w:r w:rsidR="00495D83">
        <w:rPr>
          <w:rFonts w:ascii="Work Sans" w:hAnsi="Work Sans"/>
          <w:szCs w:val="24"/>
        </w:rPr>
        <w:t>remitir</w:t>
      </w:r>
      <w:proofErr w:type="spellEnd"/>
      <w:r w:rsidR="00495D83">
        <w:rPr>
          <w:rFonts w:ascii="Work Sans" w:hAnsi="Work Sans"/>
          <w:szCs w:val="24"/>
        </w:rPr>
        <w:t xml:space="preserve"> una resolución que a la fecha no esta debidamente notificada, salvo que se allegue </w:t>
      </w:r>
      <w:r w:rsidR="00C81AA7">
        <w:rPr>
          <w:rFonts w:ascii="Work Sans" w:hAnsi="Work Sans"/>
          <w:szCs w:val="24"/>
        </w:rPr>
        <w:t xml:space="preserve">la debida </w:t>
      </w:r>
      <w:r w:rsidR="00495D83">
        <w:rPr>
          <w:rFonts w:ascii="Work Sans" w:hAnsi="Work Sans"/>
          <w:szCs w:val="24"/>
        </w:rPr>
        <w:t xml:space="preserve">autorización </w:t>
      </w:r>
      <w:r w:rsidR="00C81AA7">
        <w:rPr>
          <w:rFonts w:ascii="Work Sans" w:hAnsi="Work Sans"/>
          <w:szCs w:val="24"/>
        </w:rPr>
        <w:t>expresa</w:t>
      </w:r>
      <w:r w:rsidR="00495D83">
        <w:rPr>
          <w:rFonts w:ascii="Work Sans" w:hAnsi="Work Sans"/>
          <w:szCs w:val="24"/>
        </w:rPr>
        <w:t xml:space="preserve"> para ello</w:t>
      </w:r>
      <w:r w:rsidR="00C81AA7">
        <w:rPr>
          <w:rFonts w:ascii="Work Sans" w:hAnsi="Work Sans"/>
          <w:szCs w:val="24"/>
        </w:rPr>
        <w:t>.</w:t>
      </w:r>
    </w:p>
    <w:p w14:paraId="3C302004" w14:textId="77777777" w:rsidR="00002F07" w:rsidRPr="00002F07" w:rsidRDefault="00002F07" w:rsidP="00002F07">
      <w:pPr>
        <w:pStyle w:val="Textoindependiente"/>
        <w:ind w:right="40"/>
        <w:rPr>
          <w:rFonts w:ascii="Work Sans" w:hAnsi="Work Sans"/>
          <w:szCs w:val="24"/>
          <w:lang w:val="es-CO"/>
        </w:rPr>
      </w:pPr>
    </w:p>
    <w:p w14:paraId="77318C8C" w14:textId="3A5D5DD2" w:rsidR="004169AE" w:rsidRDefault="00877068" w:rsidP="00877068">
      <w:pPr>
        <w:pStyle w:val="Textoindependiente"/>
        <w:ind w:right="40"/>
        <w:rPr>
          <w:rFonts w:ascii="Work Sans" w:hAnsi="Work Sans"/>
          <w:szCs w:val="24"/>
          <w:lang w:val="es-CO"/>
        </w:rPr>
      </w:pPr>
      <w:r w:rsidRPr="00877068">
        <w:rPr>
          <w:rFonts w:ascii="Work Sans" w:hAnsi="Work Sans"/>
          <w:szCs w:val="24"/>
          <w:lang w:val="es-CO"/>
        </w:rPr>
        <w:t>En relación con</w:t>
      </w:r>
      <w:r w:rsidR="004169AE">
        <w:rPr>
          <w:rFonts w:ascii="Work Sans" w:hAnsi="Work Sans"/>
          <w:szCs w:val="24"/>
          <w:lang w:val="es-CO"/>
        </w:rPr>
        <w:t xml:space="preserve"> la segunda petición,</w:t>
      </w:r>
      <w:r w:rsidRPr="00877068">
        <w:rPr>
          <w:rFonts w:ascii="Work Sans" w:hAnsi="Work Sans"/>
          <w:szCs w:val="24"/>
          <w:lang w:val="es-CO"/>
        </w:rPr>
        <w:t xml:space="preserve"> el procedimiento que debe adelantar el Municipio de Orito en los casos en que los valores liquidados mediante resolución no sean efectivamente consignados o transferidos a la entidad territorial</w:t>
      </w:r>
      <w:r w:rsidR="00C81AA7">
        <w:rPr>
          <w:rFonts w:ascii="Work Sans" w:hAnsi="Work Sans"/>
          <w:szCs w:val="24"/>
          <w:lang w:val="es-CO"/>
        </w:rPr>
        <w:t xml:space="preserve"> </w:t>
      </w:r>
      <w:r w:rsidR="004169AE">
        <w:rPr>
          <w:rFonts w:ascii="Work Sans" w:hAnsi="Work Sans"/>
          <w:szCs w:val="24"/>
          <w:lang w:val="es-CO"/>
        </w:rPr>
        <w:t>por el operador y/o transportador</w:t>
      </w:r>
      <w:r w:rsidR="003E01B4">
        <w:rPr>
          <w:rFonts w:ascii="Work Sans" w:hAnsi="Work Sans"/>
          <w:szCs w:val="24"/>
          <w:lang w:val="es-CO"/>
        </w:rPr>
        <w:t xml:space="preserve">, </w:t>
      </w:r>
      <w:r w:rsidR="000202F0">
        <w:rPr>
          <w:rFonts w:ascii="Work Sans" w:hAnsi="Work Sans"/>
          <w:szCs w:val="24"/>
          <w:lang w:val="es-CO"/>
        </w:rPr>
        <w:t>es el siguiente</w:t>
      </w:r>
      <w:r w:rsidR="006766DC">
        <w:rPr>
          <w:rFonts w:ascii="Work Sans" w:hAnsi="Work Sans"/>
          <w:szCs w:val="24"/>
          <w:lang w:val="es-CO"/>
        </w:rPr>
        <w:t>:</w:t>
      </w:r>
    </w:p>
    <w:p w14:paraId="3EF1CBA2" w14:textId="77777777" w:rsidR="000202F0" w:rsidRDefault="000202F0" w:rsidP="00877068">
      <w:pPr>
        <w:pStyle w:val="Textoindependiente"/>
        <w:ind w:right="40"/>
        <w:rPr>
          <w:rFonts w:ascii="Work Sans" w:hAnsi="Work Sans"/>
          <w:szCs w:val="24"/>
          <w:lang w:val="es-CO"/>
        </w:rPr>
      </w:pPr>
    </w:p>
    <w:p w14:paraId="7437EACA" w14:textId="4720291F" w:rsidR="00DA5778" w:rsidRDefault="003E01B4" w:rsidP="00877068">
      <w:pPr>
        <w:pStyle w:val="Textoindependiente"/>
        <w:ind w:right="40"/>
        <w:rPr>
          <w:rFonts w:ascii="Work Sans" w:hAnsi="Work Sans"/>
          <w:lang w:val="es-CO"/>
        </w:rPr>
      </w:pPr>
      <w:r>
        <w:rPr>
          <w:rFonts w:ascii="Work Sans" w:hAnsi="Work Sans"/>
          <w:lang w:val="es-CO"/>
        </w:rPr>
        <w:lastRenderedPageBreak/>
        <w:t>E</w:t>
      </w:r>
      <w:r w:rsidR="000202F0">
        <w:rPr>
          <w:rFonts w:ascii="Work Sans" w:hAnsi="Work Sans"/>
          <w:lang w:val="es-CO"/>
        </w:rPr>
        <w:t>l</w:t>
      </w:r>
      <w:r>
        <w:rPr>
          <w:rFonts w:ascii="Work Sans" w:hAnsi="Work Sans"/>
          <w:lang w:val="es-CO"/>
        </w:rPr>
        <w:t xml:space="preserve"> </w:t>
      </w:r>
      <w:r w:rsidR="000202F0">
        <w:rPr>
          <w:rFonts w:ascii="Work Sans" w:hAnsi="Work Sans"/>
          <w:lang w:val="es-CO"/>
        </w:rPr>
        <w:t xml:space="preserve">municipio </w:t>
      </w:r>
      <w:r w:rsidR="00E54C2E" w:rsidRPr="00E54C2E">
        <w:rPr>
          <w:rFonts w:ascii="Work Sans" w:hAnsi="Work Sans"/>
          <w:lang w:val="es-CO"/>
        </w:rPr>
        <w:t>puede dirigirse formalmente al operador correspondiente, exigiéndole el cumplimiento de la obligación de pago contenida en el acto administrativo de liquidación</w:t>
      </w:r>
      <w:r w:rsidR="007A484D">
        <w:rPr>
          <w:rFonts w:ascii="Work Sans" w:hAnsi="Work Sans"/>
          <w:lang w:val="es-CO"/>
        </w:rPr>
        <w:t>, incluso requerir que se realice la consignación d</w:t>
      </w:r>
      <w:r w:rsidR="00524338">
        <w:rPr>
          <w:rFonts w:ascii="Work Sans" w:hAnsi="Work Sans"/>
          <w:lang w:val="es-CO"/>
        </w:rPr>
        <w:t xml:space="preserve">e </w:t>
      </w:r>
      <w:r w:rsidR="007A484D">
        <w:rPr>
          <w:rFonts w:ascii="Work Sans" w:hAnsi="Work Sans"/>
          <w:lang w:val="es-CO"/>
        </w:rPr>
        <w:t xml:space="preserve">lo </w:t>
      </w:r>
      <w:r w:rsidR="00524338">
        <w:rPr>
          <w:rFonts w:ascii="Work Sans" w:hAnsi="Work Sans"/>
          <w:lang w:val="es-CO"/>
        </w:rPr>
        <w:t>debido</w:t>
      </w:r>
      <w:r w:rsidR="007A484D">
        <w:rPr>
          <w:rFonts w:ascii="Work Sans" w:hAnsi="Work Sans"/>
          <w:lang w:val="es-CO"/>
        </w:rPr>
        <w:t>, mas lo interés de mora</w:t>
      </w:r>
      <w:r w:rsidR="00DA5778">
        <w:rPr>
          <w:rFonts w:ascii="Work Sans" w:hAnsi="Work Sans"/>
          <w:lang w:val="es-CO"/>
        </w:rPr>
        <w:t xml:space="preserve"> </w:t>
      </w:r>
      <w:r w:rsidR="0077011C">
        <w:rPr>
          <w:rFonts w:ascii="Work Sans" w:hAnsi="Work Sans"/>
          <w:lang w:val="es-CO"/>
        </w:rPr>
        <w:t xml:space="preserve">definidos en el </w:t>
      </w:r>
      <w:r w:rsidR="00746652">
        <w:rPr>
          <w:rFonts w:ascii="Work Sans" w:hAnsi="Work Sans"/>
          <w:lang w:val="es-CO"/>
        </w:rPr>
        <w:t>parágrafo</w:t>
      </w:r>
      <w:r w:rsidR="0077011C">
        <w:rPr>
          <w:rFonts w:ascii="Work Sans" w:hAnsi="Work Sans"/>
          <w:lang w:val="es-CO"/>
        </w:rPr>
        <w:t xml:space="preserve"> del </w:t>
      </w:r>
      <w:r w:rsidR="00746652">
        <w:rPr>
          <w:rFonts w:ascii="Work Sans" w:hAnsi="Work Sans"/>
          <w:lang w:val="es-CO"/>
        </w:rPr>
        <w:t>artículo</w:t>
      </w:r>
      <w:r w:rsidR="0077011C">
        <w:rPr>
          <w:rFonts w:ascii="Work Sans" w:hAnsi="Work Sans"/>
          <w:lang w:val="es-CO"/>
        </w:rPr>
        <w:t xml:space="preserve"> 9 de la Resolución 72537</w:t>
      </w:r>
      <w:r w:rsidR="00746652">
        <w:rPr>
          <w:rFonts w:ascii="Work Sans" w:hAnsi="Work Sans"/>
          <w:lang w:val="es-CO"/>
        </w:rPr>
        <w:t xml:space="preserve"> del 2013.</w:t>
      </w:r>
    </w:p>
    <w:p w14:paraId="0274A63F" w14:textId="77777777" w:rsidR="00DA5778" w:rsidRDefault="00DA5778" w:rsidP="00877068">
      <w:pPr>
        <w:pStyle w:val="Textoindependiente"/>
        <w:ind w:right="40"/>
        <w:rPr>
          <w:rFonts w:ascii="Work Sans" w:hAnsi="Work Sans"/>
          <w:lang w:val="es-CO"/>
        </w:rPr>
      </w:pPr>
    </w:p>
    <w:p w14:paraId="771FA2AC" w14:textId="623B9813" w:rsidR="00293F3C" w:rsidRDefault="00746652" w:rsidP="00877068">
      <w:pPr>
        <w:pStyle w:val="Textoindependiente"/>
        <w:ind w:right="40"/>
        <w:rPr>
          <w:rFonts w:ascii="Work Sans" w:hAnsi="Work Sans"/>
          <w:lang w:val="es-CO"/>
        </w:rPr>
      </w:pPr>
      <w:r>
        <w:rPr>
          <w:rFonts w:ascii="Work Sans" w:hAnsi="Work Sans"/>
          <w:lang w:val="es-CO"/>
        </w:rPr>
        <w:t>Considérese que d</w:t>
      </w:r>
      <w:r w:rsidR="00E54C2E" w:rsidRPr="00E54C2E">
        <w:rPr>
          <w:rFonts w:ascii="Work Sans" w:hAnsi="Work Sans"/>
          <w:lang w:val="es-CO"/>
        </w:rPr>
        <w:t xml:space="preserve">icho acto, una vez en firme, presta mérito ejecutivo por tratarse de una obligación clara, expresa y exigible, de conformidad con lo previsto en el artículo 99 del Código de Procedimiento Administrativo y de lo Contencioso Administrativo. </w:t>
      </w:r>
    </w:p>
    <w:p w14:paraId="7B1F8586" w14:textId="77777777" w:rsidR="00293F3C" w:rsidRDefault="00293F3C" w:rsidP="00877068">
      <w:pPr>
        <w:pStyle w:val="Textoindependiente"/>
        <w:ind w:right="40"/>
        <w:rPr>
          <w:rFonts w:ascii="Work Sans" w:hAnsi="Work Sans"/>
          <w:lang w:val="es-CO"/>
        </w:rPr>
      </w:pPr>
    </w:p>
    <w:p w14:paraId="248A6737" w14:textId="13B0A7BC" w:rsidR="00877068" w:rsidRDefault="00E54C2E" w:rsidP="00877068">
      <w:pPr>
        <w:pStyle w:val="Textoindependiente"/>
        <w:ind w:right="40"/>
        <w:rPr>
          <w:rFonts w:ascii="Work Sans" w:hAnsi="Work Sans"/>
          <w:lang w:val="es-CO"/>
        </w:rPr>
      </w:pPr>
      <w:r w:rsidRPr="00E54C2E">
        <w:rPr>
          <w:rFonts w:ascii="Work Sans" w:hAnsi="Work Sans"/>
          <w:lang w:val="es-CO"/>
        </w:rPr>
        <w:t>En segundo lugar, el municipio puede poner en conocimiento de esta Dirección de Hidrocarburos el incumplimiento en el giro, con el fin de que el Ministerio adelante las gestiones de seguimiento y control frente al operador en el marco de sus funciones de supervisión del proceso de recaudo y pago del impuesto.</w:t>
      </w:r>
    </w:p>
    <w:p w14:paraId="4E48A332" w14:textId="73F2628E" w:rsidR="009F7375" w:rsidRDefault="009F7375" w:rsidP="56517319">
      <w:pPr>
        <w:pStyle w:val="Textoindependiente"/>
        <w:ind w:right="40"/>
        <w:rPr>
          <w:rFonts w:ascii="Work Sans" w:hAnsi="Work Sans"/>
          <w:lang w:val="es-CO"/>
        </w:rPr>
      </w:pPr>
    </w:p>
    <w:p w14:paraId="229624F6" w14:textId="77777777" w:rsidR="00293F3C" w:rsidRDefault="00293F3C" w:rsidP="00293F3C">
      <w:pPr>
        <w:pStyle w:val="Textoindependiente"/>
        <w:ind w:right="40"/>
        <w:rPr>
          <w:rFonts w:ascii="Work Sans" w:hAnsi="Work Sans"/>
          <w:szCs w:val="24"/>
          <w:lang w:val="es-CO"/>
        </w:rPr>
      </w:pPr>
      <w:r w:rsidRPr="009F7375">
        <w:rPr>
          <w:rFonts w:ascii="Work Sans" w:hAnsi="Work Sans"/>
          <w:szCs w:val="24"/>
          <w:lang w:val="es-CO"/>
        </w:rPr>
        <w:t>De otra parte, es importante precisar que la ausencia de resoluciones de liquidación para un período determinado indica que, durante dicho trimestre, el Municipio de Orito fue clasificado como municipio productor por haber superado los siete mil quinientos (7.500) barriles día/mes, conforme al parágrafo del artículo 2° de la Resolución 72537 de 2013, condición que excluye al municipio de ser beneficiario del impuesto de transporte.</w:t>
      </w:r>
    </w:p>
    <w:p w14:paraId="34BBC58B" w14:textId="77777777" w:rsidR="00293F3C" w:rsidRPr="001466C9" w:rsidRDefault="00293F3C" w:rsidP="56517319">
      <w:pPr>
        <w:pStyle w:val="Textoindependiente"/>
        <w:ind w:right="40"/>
        <w:rPr>
          <w:rFonts w:ascii="Work Sans" w:hAnsi="Work Sans"/>
          <w:lang w:val="es-CO"/>
        </w:rPr>
      </w:pPr>
    </w:p>
    <w:p w14:paraId="05ADD074" w14:textId="033A7AFB" w:rsidR="00E334D6" w:rsidRDefault="00E334D6" w:rsidP="00E334D6">
      <w:pPr>
        <w:pStyle w:val="Textoindependiente"/>
        <w:ind w:right="40"/>
        <w:rPr>
          <w:rFonts w:ascii="Work Sans" w:hAnsi="Work Sans"/>
          <w:szCs w:val="24"/>
        </w:rPr>
      </w:pPr>
      <w:r w:rsidRPr="00E334D6">
        <w:rPr>
          <w:rFonts w:ascii="Work Sans" w:hAnsi="Work Sans"/>
          <w:szCs w:val="24"/>
        </w:rPr>
        <w:t>En cuanto a la</w:t>
      </w:r>
      <w:r w:rsidR="000202F0">
        <w:rPr>
          <w:rFonts w:ascii="Work Sans" w:hAnsi="Work Sans"/>
          <w:szCs w:val="24"/>
        </w:rPr>
        <w:t xml:space="preserve"> tercera petición, las</w:t>
      </w:r>
      <w:r w:rsidRPr="00E334D6">
        <w:rPr>
          <w:rFonts w:ascii="Work Sans" w:hAnsi="Work Sans"/>
          <w:szCs w:val="24"/>
        </w:rPr>
        <w:t xml:space="preserve"> entidades responsables del giro o transferencia de los valores liquidados, conforme a los artículos 3 y 11 de la Resolución 72537 de 2013</w:t>
      </w:r>
      <w:r w:rsidR="007309CB">
        <w:rPr>
          <w:rStyle w:val="Refdenotaalpie"/>
          <w:rFonts w:ascii="Work Sans" w:hAnsi="Work Sans"/>
          <w:szCs w:val="24"/>
        </w:rPr>
        <w:footnoteReference w:id="1"/>
      </w:r>
      <w:r w:rsidRPr="00E334D6">
        <w:rPr>
          <w:rFonts w:ascii="Work Sans" w:hAnsi="Work Sans"/>
          <w:szCs w:val="24"/>
        </w:rPr>
        <w:t>, son los operadores de los oleoductos y gasoductos quienes tienen a su cargo el recaudo y el pago directo del impuesto a las entidades territoriales beneficiarias, una vez reciben la</w:t>
      </w:r>
      <w:r w:rsidR="00E348B1">
        <w:rPr>
          <w:rFonts w:ascii="Work Sans" w:hAnsi="Work Sans"/>
          <w:szCs w:val="24"/>
        </w:rPr>
        <w:t xml:space="preserve"> orden de pago contenida en la</w:t>
      </w:r>
      <w:r w:rsidRPr="00E334D6">
        <w:rPr>
          <w:rFonts w:ascii="Work Sans" w:hAnsi="Work Sans"/>
          <w:szCs w:val="24"/>
        </w:rPr>
        <w:t xml:space="preserve"> liquidación expedida por esta Dirección de Hidrocarburos. El Ministerio de Minas y Energía actúa como autoridad liquidadora y de coordinación del proceso, pero no es la entidad que efectúa los giros.</w:t>
      </w:r>
    </w:p>
    <w:p w14:paraId="09617D09" w14:textId="77777777" w:rsidR="00E334D6" w:rsidRPr="00E334D6" w:rsidRDefault="00E334D6" w:rsidP="00E334D6">
      <w:pPr>
        <w:pStyle w:val="Textoindependiente"/>
        <w:ind w:right="40"/>
        <w:rPr>
          <w:rFonts w:ascii="Work Sans" w:hAnsi="Work Sans"/>
          <w:szCs w:val="24"/>
        </w:rPr>
      </w:pPr>
    </w:p>
    <w:p w14:paraId="04EE4C5C" w14:textId="6DBA4885" w:rsidR="00B35D45" w:rsidRDefault="00E334D6" w:rsidP="00B35D45">
      <w:pPr>
        <w:pStyle w:val="Textoindependiente"/>
        <w:ind w:right="40"/>
        <w:rPr>
          <w:rFonts w:ascii="Work Sans" w:hAnsi="Work Sans"/>
          <w:szCs w:val="24"/>
        </w:rPr>
      </w:pPr>
      <w:r w:rsidRPr="00E334D6">
        <w:rPr>
          <w:rFonts w:ascii="Work Sans" w:hAnsi="Work Sans"/>
          <w:szCs w:val="24"/>
        </w:rPr>
        <w:t>Respecto de los mecanismos de seguimiento y control, el artículo 11 de la Resolución 72537 de 2013</w:t>
      </w:r>
      <w:r w:rsidR="00293F3C">
        <w:rPr>
          <w:rFonts w:ascii="Work Sans" w:hAnsi="Work Sans"/>
          <w:szCs w:val="24"/>
        </w:rPr>
        <w:t xml:space="preserve"> </w:t>
      </w:r>
      <w:r w:rsidRPr="00E334D6">
        <w:rPr>
          <w:rFonts w:ascii="Work Sans" w:hAnsi="Work Sans"/>
          <w:szCs w:val="24"/>
        </w:rPr>
        <w:t xml:space="preserve">establece la obligación de los operadores de remitir al Ministerio copia de los comprobantes de los giros efectuados dentro de los </w:t>
      </w:r>
      <w:r w:rsidRPr="00E334D6">
        <w:rPr>
          <w:rFonts w:ascii="Work Sans" w:hAnsi="Work Sans"/>
          <w:szCs w:val="24"/>
        </w:rPr>
        <w:lastRenderedPageBreak/>
        <w:t xml:space="preserve">treinta (30) días siguientes a su realización. En tal virtud, </w:t>
      </w:r>
      <w:r w:rsidR="00E348B1">
        <w:rPr>
          <w:rFonts w:ascii="Work Sans" w:hAnsi="Work Sans"/>
          <w:szCs w:val="24"/>
        </w:rPr>
        <w:t xml:space="preserve">-como ya se mencionó- </w:t>
      </w:r>
      <w:r w:rsidRPr="00E334D6">
        <w:rPr>
          <w:rFonts w:ascii="Work Sans" w:hAnsi="Work Sans"/>
          <w:szCs w:val="24"/>
        </w:rPr>
        <w:t>el municipio puede solicitar a esta Dirección de Hidrocarburos información sobre el cumplimiento de los giros reportados por los operadores en cada período trimestral, como mecanismo de verificación y control sobre el estado del recaudo que le corresponde.</w:t>
      </w:r>
    </w:p>
    <w:p w14:paraId="283BCB9C" w14:textId="77777777" w:rsidR="006766DC" w:rsidRPr="006766DC" w:rsidRDefault="006766DC" w:rsidP="00B35D45">
      <w:pPr>
        <w:pStyle w:val="Textoindependiente"/>
        <w:ind w:right="40"/>
        <w:rPr>
          <w:rFonts w:ascii="Work Sans" w:hAnsi="Work Sans"/>
          <w:szCs w:val="24"/>
        </w:rPr>
      </w:pPr>
    </w:p>
    <w:p w14:paraId="339F9B31" w14:textId="19BCDB89" w:rsidR="004D4909" w:rsidRDefault="000202F0" w:rsidP="00B35D45">
      <w:pPr>
        <w:spacing w:after="0" w:line="240" w:lineRule="auto"/>
        <w:ind w:right="51"/>
        <w:contextualSpacing/>
        <w:jc w:val="both"/>
        <w:rPr>
          <w:rFonts w:ascii="Work Sans" w:hAnsi="Work Sans" w:cs="Arial"/>
          <w:sz w:val="24"/>
        </w:rPr>
      </w:pPr>
      <w:r>
        <w:rPr>
          <w:rFonts w:ascii="Work Sans" w:hAnsi="Work Sans" w:cs="Arial"/>
          <w:sz w:val="24"/>
        </w:rPr>
        <w:t xml:space="preserve">Para responder la cuarta petición, </w:t>
      </w:r>
      <w:r w:rsidR="00E348B1">
        <w:rPr>
          <w:rFonts w:ascii="Work Sans" w:hAnsi="Work Sans" w:cs="Arial"/>
          <w:sz w:val="24"/>
        </w:rPr>
        <w:t>relacionada con</w:t>
      </w:r>
      <w:r>
        <w:rPr>
          <w:rFonts w:ascii="Work Sans" w:hAnsi="Work Sans" w:cs="Arial"/>
          <w:sz w:val="24"/>
        </w:rPr>
        <w:t xml:space="preserve"> </w:t>
      </w:r>
      <w:r w:rsidR="00912591" w:rsidRPr="00912591">
        <w:rPr>
          <w:rFonts w:ascii="Work Sans" w:hAnsi="Work Sans" w:cs="Arial"/>
          <w:sz w:val="24"/>
        </w:rPr>
        <w:t>la competencia para el cobro de los valores liquidados, es necesario precisar que el Ministerio de Minas y Energía, a través de la Dirección de Hidrocarburos, tiene la competencia exclusiva para liquidar el impuesto de transporte por oleoductos y gasoductos mediante acto administrativo, de conformidad con el artículo 7 de la Resolución 72537 de 2013</w:t>
      </w:r>
      <w:r w:rsidR="00851C3C">
        <w:rPr>
          <w:rFonts w:ascii="Work Sans" w:hAnsi="Work Sans" w:cs="Arial"/>
          <w:sz w:val="24"/>
        </w:rPr>
        <w:t xml:space="preserve">, </w:t>
      </w:r>
      <w:r w:rsidR="00912591" w:rsidRPr="00912591">
        <w:rPr>
          <w:rFonts w:ascii="Work Sans" w:hAnsi="Work Sans" w:cs="Arial"/>
          <w:sz w:val="24"/>
        </w:rPr>
        <w:t>en concordancia con el artículo 1</w:t>
      </w:r>
      <w:r w:rsidR="00851C3C">
        <w:rPr>
          <w:rFonts w:ascii="Work Sans" w:hAnsi="Work Sans" w:cs="Arial"/>
          <w:sz w:val="24"/>
        </w:rPr>
        <w:t>85</w:t>
      </w:r>
      <w:r w:rsidR="00912591" w:rsidRPr="00912591">
        <w:rPr>
          <w:rFonts w:ascii="Work Sans" w:hAnsi="Work Sans" w:cs="Arial"/>
          <w:sz w:val="24"/>
        </w:rPr>
        <w:t xml:space="preserve"> de la Ley </w:t>
      </w:r>
      <w:r w:rsidR="00851C3C">
        <w:rPr>
          <w:rFonts w:ascii="Work Sans" w:hAnsi="Work Sans" w:cs="Arial"/>
          <w:sz w:val="24"/>
        </w:rPr>
        <w:t>2056</w:t>
      </w:r>
      <w:r w:rsidR="00912591" w:rsidRPr="00912591">
        <w:rPr>
          <w:rFonts w:ascii="Work Sans" w:hAnsi="Work Sans" w:cs="Arial"/>
          <w:sz w:val="24"/>
        </w:rPr>
        <w:t xml:space="preserve"> de 20</w:t>
      </w:r>
      <w:r w:rsidR="00851C3C">
        <w:rPr>
          <w:rFonts w:ascii="Work Sans" w:hAnsi="Work Sans" w:cs="Arial"/>
          <w:sz w:val="24"/>
        </w:rPr>
        <w:t>2</w:t>
      </w:r>
      <w:r w:rsidR="00EE7950">
        <w:rPr>
          <w:rFonts w:ascii="Work Sans" w:hAnsi="Work Sans" w:cs="Arial"/>
          <w:sz w:val="24"/>
        </w:rPr>
        <w:t>0</w:t>
      </w:r>
      <w:r w:rsidR="00912591" w:rsidRPr="00912591">
        <w:rPr>
          <w:rFonts w:ascii="Work Sans" w:hAnsi="Work Sans" w:cs="Arial"/>
          <w:sz w:val="24"/>
        </w:rPr>
        <w:t>. No obstante</w:t>
      </w:r>
      <w:r w:rsidR="00EE7950">
        <w:rPr>
          <w:rFonts w:ascii="Work Sans" w:hAnsi="Work Sans" w:cs="Arial"/>
          <w:sz w:val="24"/>
        </w:rPr>
        <w:t xml:space="preserve"> lo anterior</w:t>
      </w:r>
      <w:r w:rsidR="00912591" w:rsidRPr="00912591">
        <w:rPr>
          <w:rFonts w:ascii="Work Sans" w:hAnsi="Work Sans" w:cs="Arial"/>
          <w:sz w:val="24"/>
        </w:rPr>
        <w:t>, la obligación de pago recae directamente sobre los operadores de los ductos en favor de las entidades territoriales beneficiarias.</w:t>
      </w:r>
    </w:p>
    <w:p w14:paraId="66273801" w14:textId="77777777" w:rsidR="00902ED8" w:rsidRDefault="00902ED8" w:rsidP="00B35D45">
      <w:pPr>
        <w:spacing w:after="0" w:line="240" w:lineRule="auto"/>
        <w:ind w:right="51"/>
        <w:contextualSpacing/>
        <w:jc w:val="both"/>
        <w:rPr>
          <w:rFonts w:ascii="Work Sans" w:hAnsi="Work Sans" w:cs="Arial"/>
          <w:sz w:val="24"/>
        </w:rPr>
      </w:pPr>
    </w:p>
    <w:p w14:paraId="502C9AD3" w14:textId="5E1A43A7" w:rsidR="00902ED8" w:rsidRDefault="00902ED8" w:rsidP="00B35D45">
      <w:pPr>
        <w:spacing w:after="0" w:line="240" w:lineRule="auto"/>
        <w:ind w:right="51"/>
        <w:contextualSpacing/>
        <w:jc w:val="both"/>
        <w:rPr>
          <w:rFonts w:ascii="Work Sans" w:hAnsi="Work Sans" w:cs="Arial"/>
          <w:sz w:val="24"/>
        </w:rPr>
      </w:pPr>
      <w:r w:rsidRPr="00902ED8">
        <w:rPr>
          <w:rFonts w:ascii="Work Sans" w:hAnsi="Work Sans" w:cs="Arial"/>
          <w:sz w:val="24"/>
        </w:rPr>
        <w:t xml:space="preserve">En consecuencia, si bien el Ministerio no es la entidad </w:t>
      </w:r>
      <w:r w:rsidR="00EE7950">
        <w:rPr>
          <w:rFonts w:ascii="Work Sans" w:hAnsi="Work Sans" w:cs="Arial"/>
          <w:sz w:val="24"/>
        </w:rPr>
        <w:t xml:space="preserve">competente para </w:t>
      </w:r>
      <w:r w:rsidRPr="00902ED8">
        <w:rPr>
          <w:rFonts w:ascii="Work Sans" w:hAnsi="Work Sans" w:cs="Arial"/>
          <w:sz w:val="24"/>
        </w:rPr>
        <w:t xml:space="preserve">adelantar procesos </w:t>
      </w:r>
      <w:r w:rsidR="00EE7950">
        <w:rPr>
          <w:rFonts w:ascii="Work Sans" w:hAnsi="Work Sans" w:cs="Arial"/>
          <w:sz w:val="24"/>
        </w:rPr>
        <w:t xml:space="preserve">administrativos </w:t>
      </w:r>
      <w:r w:rsidRPr="00902ED8">
        <w:rPr>
          <w:rFonts w:ascii="Work Sans" w:hAnsi="Work Sans" w:cs="Arial"/>
          <w:sz w:val="24"/>
        </w:rPr>
        <w:t xml:space="preserve">de cobro coactivo en nombre del municipio, </w:t>
      </w:r>
      <w:r w:rsidR="006E2298">
        <w:rPr>
          <w:rFonts w:ascii="Work Sans" w:hAnsi="Work Sans" w:cs="Arial"/>
          <w:sz w:val="24"/>
        </w:rPr>
        <w:t xml:space="preserve">- pues para aquello deberíamos estar en presencia de un acreencia adeudada a esta entidad-, </w:t>
      </w:r>
      <w:r w:rsidRPr="00902ED8">
        <w:rPr>
          <w:rFonts w:ascii="Work Sans" w:hAnsi="Work Sans" w:cs="Arial"/>
          <w:sz w:val="24"/>
        </w:rPr>
        <w:t>el Municipio de Orito, como</w:t>
      </w:r>
      <w:r w:rsidR="006E2298">
        <w:rPr>
          <w:rFonts w:ascii="Work Sans" w:hAnsi="Work Sans" w:cs="Arial"/>
          <w:sz w:val="24"/>
        </w:rPr>
        <w:t xml:space="preserve"> beneficiario y</w:t>
      </w:r>
      <w:r w:rsidRPr="00902ED8">
        <w:rPr>
          <w:rFonts w:ascii="Work Sans" w:hAnsi="Work Sans" w:cs="Arial"/>
          <w:sz w:val="24"/>
        </w:rPr>
        <w:t xml:space="preserve"> titular del derecho al impuesto</w:t>
      </w:r>
      <w:r w:rsidR="00E26340">
        <w:rPr>
          <w:rFonts w:ascii="Work Sans" w:hAnsi="Work Sans" w:cs="Arial"/>
          <w:sz w:val="24"/>
        </w:rPr>
        <w:t>.</w:t>
      </w:r>
      <w:r w:rsidRPr="00902ED8">
        <w:rPr>
          <w:rFonts w:ascii="Work Sans" w:hAnsi="Work Sans" w:cs="Arial"/>
          <w:sz w:val="24"/>
        </w:rPr>
        <w:t xml:space="preserve"> y como entidad pública con capacidad jurídica propia, está facultado para ejercer directamente las acciones </w:t>
      </w:r>
      <w:r w:rsidR="005E37AD">
        <w:rPr>
          <w:rFonts w:ascii="Work Sans" w:hAnsi="Work Sans" w:cs="Arial"/>
          <w:sz w:val="24"/>
        </w:rPr>
        <w:t>legales que se consideren</w:t>
      </w:r>
      <w:r w:rsidRPr="00902ED8">
        <w:rPr>
          <w:rFonts w:ascii="Work Sans" w:hAnsi="Work Sans" w:cs="Arial"/>
          <w:sz w:val="24"/>
        </w:rPr>
        <w:t xml:space="preserve"> pertinentes</w:t>
      </w:r>
      <w:r w:rsidR="005E37AD">
        <w:rPr>
          <w:rFonts w:ascii="Work Sans" w:hAnsi="Work Sans" w:cs="Arial"/>
          <w:sz w:val="24"/>
        </w:rPr>
        <w:t>,</w:t>
      </w:r>
      <w:r w:rsidRPr="00902ED8">
        <w:rPr>
          <w:rFonts w:ascii="Work Sans" w:hAnsi="Work Sans" w:cs="Arial"/>
          <w:sz w:val="24"/>
        </w:rPr>
        <w:t xml:space="preserve"> con fundamento en los actos administrativos de liquidación debidamente ejecutoriados, los cuales constituyen título ejecutivo suficiente en los términos del artículo 99 de</w:t>
      </w:r>
      <w:r w:rsidR="00E26340">
        <w:rPr>
          <w:rFonts w:ascii="Work Sans" w:hAnsi="Work Sans" w:cs="Arial"/>
          <w:sz w:val="24"/>
        </w:rPr>
        <w:t xml:space="preserve"> la Ley 1437 del 2011</w:t>
      </w:r>
      <w:r w:rsidRPr="00902ED8">
        <w:rPr>
          <w:rFonts w:ascii="Work Sans" w:hAnsi="Work Sans" w:cs="Arial"/>
          <w:sz w:val="24"/>
        </w:rPr>
        <w:t xml:space="preserve">. </w:t>
      </w:r>
    </w:p>
    <w:p w14:paraId="427DA339" w14:textId="77777777" w:rsidR="005B5738" w:rsidRDefault="005B5738" w:rsidP="00B35D45">
      <w:pPr>
        <w:spacing w:after="0" w:line="240" w:lineRule="auto"/>
        <w:ind w:right="51"/>
        <w:contextualSpacing/>
        <w:jc w:val="both"/>
        <w:rPr>
          <w:rFonts w:ascii="Work Sans" w:hAnsi="Work Sans" w:cs="Arial"/>
          <w:sz w:val="24"/>
        </w:rPr>
      </w:pPr>
    </w:p>
    <w:p w14:paraId="6C43C228" w14:textId="77777777" w:rsidR="000202F0" w:rsidRDefault="000202F0" w:rsidP="000202F0">
      <w:pPr>
        <w:pStyle w:val="Default"/>
        <w:ind w:right="48"/>
        <w:jc w:val="both"/>
        <w:rPr>
          <w:rFonts w:cs="Arial"/>
          <w:color w:val="auto"/>
        </w:rPr>
      </w:pPr>
      <w:r w:rsidRPr="0005727F">
        <w:rPr>
          <w:rFonts w:cs="Arial"/>
          <w:color w:val="auto"/>
        </w:rPr>
        <w:t xml:space="preserve">Finalmente, le informamos que cualquier duda o inquietud relacionada con el presente oficio podrá ser atendida a través del correo electrónico institucional </w:t>
      </w:r>
      <w:hyperlink r:id="rId8" w:history="1">
        <w:r w:rsidRPr="00C05800">
          <w:rPr>
            <w:rStyle w:val="Hipervnculo"/>
            <w:rFonts w:cs="Arial"/>
          </w:rPr>
          <w:t>menergia@minenergia.gov.co</w:t>
        </w:r>
      </w:hyperlink>
      <w:r>
        <w:rPr>
          <w:rFonts w:cs="Arial"/>
          <w:color w:val="auto"/>
        </w:rPr>
        <w:t xml:space="preserve"> </w:t>
      </w:r>
      <w:r w:rsidRPr="0005727F">
        <w:rPr>
          <w:rFonts w:cs="Arial"/>
          <w:color w:val="auto"/>
        </w:rPr>
        <w:t>, indicando el número de radicado mencionado en la parte superior derecha de este documento.</w:t>
      </w:r>
      <w:r w:rsidRPr="00011FFF">
        <w:rPr>
          <w:rFonts w:cs="Arial"/>
          <w:color w:val="auto"/>
        </w:rPr>
        <w:t xml:space="preserve"> </w:t>
      </w:r>
    </w:p>
    <w:p w14:paraId="748C3938" w14:textId="77777777" w:rsidR="004D4909" w:rsidRDefault="004D4909" w:rsidP="00DE17A0">
      <w:pPr>
        <w:spacing w:after="0" w:line="240" w:lineRule="auto"/>
        <w:ind w:right="51"/>
        <w:contextualSpacing/>
        <w:jc w:val="both"/>
        <w:rPr>
          <w:rFonts w:ascii="Work Sans" w:hAnsi="Work Sans" w:cs="Arial"/>
          <w:sz w:val="24"/>
        </w:rPr>
      </w:pPr>
    </w:p>
    <w:p w14:paraId="7F631C2F" w14:textId="0D11879D" w:rsidR="00484A5A" w:rsidRPr="00640E5A" w:rsidRDefault="00484A5A" w:rsidP="00DE17A0">
      <w:pPr>
        <w:spacing w:after="0"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77777777" w:rsidR="00DE1913" w:rsidRDefault="00DE1913" w:rsidP="00DE17A0">
      <w:pPr>
        <w:spacing w:after="0" w:line="240" w:lineRule="auto"/>
        <w:ind w:right="51"/>
        <w:contextualSpacing/>
        <w:jc w:val="both"/>
        <w:rPr>
          <w:rFonts w:ascii="Work Sans" w:hAnsi="Work Sans" w:cs="Arial"/>
          <w:sz w:val="24"/>
          <w:highlight w:val="yellow"/>
        </w:rPr>
      </w:pPr>
    </w:p>
    <w:p w14:paraId="0CEBD928" w14:textId="77777777" w:rsidR="006B2197" w:rsidRDefault="006B2197" w:rsidP="00DE17A0">
      <w:pPr>
        <w:spacing w:after="0" w:line="240" w:lineRule="auto"/>
        <w:ind w:right="51"/>
        <w:contextualSpacing/>
        <w:jc w:val="both"/>
        <w:rPr>
          <w:rFonts w:ascii="Work Sans" w:hAnsi="Work Sans" w:cs="Arial"/>
          <w:sz w:val="24"/>
          <w:highlight w:val="yellow"/>
        </w:rPr>
      </w:pPr>
    </w:p>
    <w:p w14:paraId="6449D684" w14:textId="77777777" w:rsidR="006B2197" w:rsidRDefault="006B2197" w:rsidP="00DE17A0">
      <w:pPr>
        <w:spacing w:after="0"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rsidP="00DE17A0">
            <w:pPr>
              <w:widowControl w:val="0"/>
              <w:spacing w:after="0" w:line="240" w:lineRule="auto"/>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rsidP="00DE17A0">
            <w:pPr>
              <w:widowControl w:val="0"/>
              <w:spacing w:after="0" w:line="240" w:lineRule="auto"/>
              <w:rPr>
                <w:rFonts w:ascii="Work Sans ExtraLight" w:hAnsi="Work Sans ExtraLight"/>
              </w:rPr>
            </w:pPr>
          </w:p>
        </w:tc>
        <w:tc>
          <w:tcPr>
            <w:tcW w:w="4409" w:type="dxa"/>
          </w:tcPr>
          <w:p w14:paraId="5799865F" w14:textId="77777777" w:rsidR="00DE1913" w:rsidRDefault="00DE1913" w:rsidP="00DE17A0">
            <w:pPr>
              <w:widowControl w:val="0"/>
              <w:spacing w:after="0" w:line="240" w:lineRule="auto"/>
              <w:rPr>
                <w:rFonts w:ascii="Work Sans ExtraLight" w:hAnsi="Work Sans ExtraLight"/>
              </w:rPr>
            </w:pPr>
          </w:p>
        </w:tc>
      </w:tr>
      <w:tr w:rsidR="00DE1913" w14:paraId="4D903A80" w14:textId="77777777">
        <w:tc>
          <w:tcPr>
            <w:tcW w:w="4380" w:type="dxa"/>
          </w:tcPr>
          <w:p w14:paraId="1411F255" w14:textId="77777777" w:rsidR="00DE1913" w:rsidRDefault="00DE1913" w:rsidP="00DE17A0">
            <w:pPr>
              <w:widowControl w:val="0"/>
              <w:spacing w:after="0" w:line="240" w:lineRule="auto"/>
              <w:rPr>
                <w:rFonts w:ascii="Work Sans ExtraLight" w:hAnsi="Work Sans ExtraLight"/>
              </w:rPr>
            </w:pPr>
          </w:p>
        </w:tc>
        <w:tc>
          <w:tcPr>
            <w:tcW w:w="4409" w:type="dxa"/>
          </w:tcPr>
          <w:p w14:paraId="0F8A73FC" w14:textId="77777777" w:rsidR="00DE1913" w:rsidRDefault="00DE1913" w:rsidP="00DE17A0">
            <w:pPr>
              <w:widowControl w:val="0"/>
              <w:spacing w:after="0" w:line="240" w:lineRule="auto"/>
              <w:rPr>
                <w:rFonts w:ascii="Work Sans ExtraLight" w:hAnsi="Work Sans ExtraLight"/>
              </w:rPr>
            </w:pPr>
          </w:p>
        </w:tc>
      </w:tr>
    </w:tbl>
    <w:p w14:paraId="312123EE" w14:textId="77777777" w:rsidR="00DE1913" w:rsidRDefault="003B2B73" w:rsidP="00DE17A0">
      <w:pPr>
        <w:spacing w:after="0" w:line="240" w:lineRule="auto"/>
        <w:rPr>
          <w:rFonts w:ascii="Work Sans" w:hAnsi="Work Sans"/>
          <w:sz w:val="16"/>
          <w:szCs w:val="16"/>
        </w:rPr>
      </w:pPr>
      <w:proofErr w:type="spellStart"/>
      <w:r>
        <w:rPr>
          <w:rFonts w:ascii="Work Sans" w:hAnsi="Work Sans"/>
          <w:sz w:val="16"/>
          <w:szCs w:val="16"/>
        </w:rPr>
        <w:lastRenderedPageBreak/>
        <w:t>ley_texto</w:t>
      </w:r>
      <w:proofErr w:type="spellEnd"/>
    </w:p>
    <w:p w14:paraId="5F6C3CB9" w14:textId="77777777" w:rsidR="00DE1913" w:rsidRDefault="003B2B73" w:rsidP="00DE17A0">
      <w:pPr>
        <w:spacing w:after="0" w:line="240" w:lineRule="auto"/>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rsidP="00DE17A0">
      <w:pPr>
        <w:spacing w:after="0" w:line="240" w:lineRule="auto"/>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rsidP="00DE17A0">
      <w:pPr>
        <w:spacing w:after="0" w:line="240" w:lineRule="auto"/>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rsidP="00DE17A0">
      <w:pPr>
        <w:spacing w:after="0" w:line="240" w:lineRule="auto"/>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9"/>
      <w:footerReference w:type="default" r:id="rId10"/>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7ADE7" w14:textId="77777777" w:rsidR="00C06DA0" w:rsidRDefault="00C06DA0">
      <w:pPr>
        <w:spacing w:after="0" w:line="240" w:lineRule="auto"/>
      </w:pPr>
      <w:r>
        <w:separator/>
      </w:r>
    </w:p>
  </w:endnote>
  <w:endnote w:type="continuationSeparator" w:id="0">
    <w:p w14:paraId="44AAF52F" w14:textId="77777777" w:rsidR="00C06DA0" w:rsidRDefault="00C06D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ork Sans">
    <w:altName w:val="Work Sans"/>
    <w:charset w:val="00"/>
    <w:family w:val="auto"/>
    <w:pitch w:val="variable"/>
    <w:sig w:usb0="A00000FF" w:usb1="5000E07B" w:usb2="00000000" w:usb3="00000000" w:csb0="000001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ExtraLight">
    <w:charset w:val="00"/>
    <w:family w:val="auto"/>
    <w:pitch w:val="variable"/>
    <w:sig w:usb0="A00000FF" w:usb1="5000E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58241"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CD41F" w14:textId="77777777" w:rsidR="00C06DA0" w:rsidRDefault="00C06DA0">
      <w:pPr>
        <w:spacing w:after="0" w:line="240" w:lineRule="auto"/>
      </w:pPr>
      <w:r>
        <w:separator/>
      </w:r>
    </w:p>
  </w:footnote>
  <w:footnote w:type="continuationSeparator" w:id="0">
    <w:p w14:paraId="286D4B34" w14:textId="77777777" w:rsidR="00C06DA0" w:rsidRDefault="00C06DA0">
      <w:pPr>
        <w:spacing w:after="0" w:line="240" w:lineRule="auto"/>
      </w:pPr>
      <w:r>
        <w:continuationSeparator/>
      </w:r>
    </w:p>
  </w:footnote>
  <w:footnote w:id="1">
    <w:p w14:paraId="52E6D104" w14:textId="2CD7A59F" w:rsidR="007309CB" w:rsidRPr="007309CB" w:rsidRDefault="007309CB">
      <w:pPr>
        <w:pStyle w:val="Textonotapie"/>
        <w:rPr>
          <w:rFonts w:ascii="Work Sans" w:hAnsi="Work Sans"/>
          <w:lang w:val="es-ES"/>
        </w:rPr>
      </w:pPr>
      <w:r w:rsidRPr="007309CB">
        <w:rPr>
          <w:rStyle w:val="Refdenotaalpie"/>
          <w:rFonts w:ascii="Work Sans" w:hAnsi="Work Sans"/>
        </w:rPr>
        <w:footnoteRef/>
      </w:r>
      <w:r w:rsidRPr="007309CB">
        <w:rPr>
          <w:rFonts w:ascii="Work Sans" w:hAnsi="Work Sans"/>
        </w:rPr>
        <w:t xml:space="preserve"> Por la cual se establecen los criterios generales para el recaudo y pago del impuesto de transporte por oleoductos y gasoducto.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58240"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18227B"/>
    <w:multiLevelType w:val="multilevel"/>
    <w:tmpl w:val="DD188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AD50E7"/>
    <w:multiLevelType w:val="hybridMultilevel"/>
    <w:tmpl w:val="D18A1F06"/>
    <w:lvl w:ilvl="0" w:tplc="0C0A0001">
      <w:start w:val="1"/>
      <w:numFmt w:val="bullet"/>
      <w:lvlText w:val=""/>
      <w:lvlJc w:val="left"/>
      <w:pPr>
        <w:ind w:left="502" w:hanging="360"/>
      </w:pPr>
      <w:rPr>
        <w:rFonts w:ascii="Symbol" w:hAnsi="Symbol" w:hint="default"/>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2" w15:restartNumberingAfterBreak="0">
    <w:nsid w:val="1BE30D45"/>
    <w:multiLevelType w:val="hybridMultilevel"/>
    <w:tmpl w:val="08248FB2"/>
    <w:lvl w:ilvl="0" w:tplc="EC729184">
      <w:start w:val="4"/>
      <w:numFmt w:val="bullet"/>
      <w:lvlText w:val="-"/>
      <w:lvlJc w:val="left"/>
      <w:pPr>
        <w:ind w:left="720" w:hanging="360"/>
      </w:pPr>
      <w:rPr>
        <w:rFonts w:ascii="Work Sans" w:eastAsia="Times New Roman" w:hAnsi="Work San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C871D89"/>
    <w:multiLevelType w:val="multilevel"/>
    <w:tmpl w:val="13BC7E5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A9E19A9"/>
    <w:multiLevelType w:val="multilevel"/>
    <w:tmpl w:val="5AB68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2973C3"/>
    <w:multiLevelType w:val="multilevel"/>
    <w:tmpl w:val="9828E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BDC37ED"/>
    <w:multiLevelType w:val="hybridMultilevel"/>
    <w:tmpl w:val="996E81C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453C9E"/>
    <w:multiLevelType w:val="multilevel"/>
    <w:tmpl w:val="58B818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504941B1"/>
    <w:multiLevelType w:val="hybridMultilevel"/>
    <w:tmpl w:val="33A00884"/>
    <w:lvl w:ilvl="0" w:tplc="257EB554">
      <w:start w:val="1"/>
      <w:numFmt w:val="upperRoman"/>
      <w:lvlText w:val="%1."/>
      <w:lvlJc w:val="left"/>
      <w:pPr>
        <w:ind w:left="1080" w:hanging="720"/>
      </w:pPr>
      <w:rPr>
        <w:rFonts w:hint="default"/>
        <w:b/>
        <w:bCs/>
        <w:lang w:val="es-C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7C9C3F37"/>
    <w:multiLevelType w:val="multilevel"/>
    <w:tmpl w:val="CC6256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76543128">
    <w:abstractNumId w:val="5"/>
  </w:num>
  <w:num w:numId="2" w16cid:durableId="444932660">
    <w:abstractNumId w:val="3"/>
  </w:num>
  <w:num w:numId="3" w16cid:durableId="1870679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5887407">
    <w:abstractNumId w:val="4"/>
  </w:num>
  <w:num w:numId="5" w16cid:durableId="2099328081">
    <w:abstractNumId w:val="8"/>
  </w:num>
  <w:num w:numId="6" w16cid:durableId="624118883">
    <w:abstractNumId w:val="2"/>
  </w:num>
  <w:num w:numId="7" w16cid:durableId="1320691546">
    <w:abstractNumId w:val="0"/>
  </w:num>
  <w:num w:numId="8" w16cid:durableId="1027412787">
    <w:abstractNumId w:val="9"/>
  </w:num>
  <w:num w:numId="9" w16cid:durableId="1989632686">
    <w:abstractNumId w:val="1"/>
  </w:num>
  <w:num w:numId="10" w16cid:durableId="3478032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2F07"/>
    <w:rsid w:val="00012CF1"/>
    <w:rsid w:val="00015A78"/>
    <w:rsid w:val="000202F0"/>
    <w:rsid w:val="00027169"/>
    <w:rsid w:val="00036EAF"/>
    <w:rsid w:val="0003760B"/>
    <w:rsid w:val="000418C8"/>
    <w:rsid w:val="00041EA4"/>
    <w:rsid w:val="00042DE4"/>
    <w:rsid w:val="00044AE5"/>
    <w:rsid w:val="00047370"/>
    <w:rsid w:val="00056092"/>
    <w:rsid w:val="00056EB2"/>
    <w:rsid w:val="00060601"/>
    <w:rsid w:val="00072DA0"/>
    <w:rsid w:val="00084716"/>
    <w:rsid w:val="000847D8"/>
    <w:rsid w:val="000A14BC"/>
    <w:rsid w:val="000B3796"/>
    <w:rsid w:val="000B5ED3"/>
    <w:rsid w:val="000C63C3"/>
    <w:rsid w:val="000D07EF"/>
    <w:rsid w:val="000D0F3E"/>
    <w:rsid w:val="000E0668"/>
    <w:rsid w:val="000E4A3C"/>
    <w:rsid w:val="001014B9"/>
    <w:rsid w:val="00101779"/>
    <w:rsid w:val="00122D77"/>
    <w:rsid w:val="00123ECF"/>
    <w:rsid w:val="00130BBE"/>
    <w:rsid w:val="001366EE"/>
    <w:rsid w:val="00136A84"/>
    <w:rsid w:val="001466C9"/>
    <w:rsid w:val="001538A4"/>
    <w:rsid w:val="00160FA1"/>
    <w:rsid w:val="00173E84"/>
    <w:rsid w:val="001818F1"/>
    <w:rsid w:val="0018212D"/>
    <w:rsid w:val="00186B0B"/>
    <w:rsid w:val="001A159B"/>
    <w:rsid w:val="001A2E93"/>
    <w:rsid w:val="001A4D32"/>
    <w:rsid w:val="001B125B"/>
    <w:rsid w:val="001C1ED5"/>
    <w:rsid w:val="001C3357"/>
    <w:rsid w:val="001E1C86"/>
    <w:rsid w:val="001F4A75"/>
    <w:rsid w:val="002034E4"/>
    <w:rsid w:val="00207794"/>
    <w:rsid w:val="0021108C"/>
    <w:rsid w:val="00215ED6"/>
    <w:rsid w:val="00216674"/>
    <w:rsid w:val="0022349C"/>
    <w:rsid w:val="0023463D"/>
    <w:rsid w:val="00236576"/>
    <w:rsid w:val="002424CD"/>
    <w:rsid w:val="00242D39"/>
    <w:rsid w:val="002440E6"/>
    <w:rsid w:val="002478C2"/>
    <w:rsid w:val="00262ACE"/>
    <w:rsid w:val="00284B19"/>
    <w:rsid w:val="00285BF9"/>
    <w:rsid w:val="00286B36"/>
    <w:rsid w:val="00286CDF"/>
    <w:rsid w:val="002934E4"/>
    <w:rsid w:val="00293F3C"/>
    <w:rsid w:val="0029526D"/>
    <w:rsid w:val="002B73DB"/>
    <w:rsid w:val="002C2541"/>
    <w:rsid w:val="002C5AA8"/>
    <w:rsid w:val="002D4829"/>
    <w:rsid w:val="002D6046"/>
    <w:rsid w:val="002E4B2A"/>
    <w:rsid w:val="002F5276"/>
    <w:rsid w:val="003015B7"/>
    <w:rsid w:val="003121A9"/>
    <w:rsid w:val="003371A6"/>
    <w:rsid w:val="00342184"/>
    <w:rsid w:val="00343BBE"/>
    <w:rsid w:val="003455B0"/>
    <w:rsid w:val="00347A4D"/>
    <w:rsid w:val="0035242D"/>
    <w:rsid w:val="00352FEF"/>
    <w:rsid w:val="00367A46"/>
    <w:rsid w:val="00371B13"/>
    <w:rsid w:val="003729E7"/>
    <w:rsid w:val="003764DB"/>
    <w:rsid w:val="0038548B"/>
    <w:rsid w:val="0039116D"/>
    <w:rsid w:val="003920CF"/>
    <w:rsid w:val="003A2370"/>
    <w:rsid w:val="003B2B73"/>
    <w:rsid w:val="003B400A"/>
    <w:rsid w:val="003C06B6"/>
    <w:rsid w:val="003C1F09"/>
    <w:rsid w:val="003C2B8B"/>
    <w:rsid w:val="003C57DB"/>
    <w:rsid w:val="003D58BA"/>
    <w:rsid w:val="003D630D"/>
    <w:rsid w:val="003E01B4"/>
    <w:rsid w:val="003E424A"/>
    <w:rsid w:val="003E760D"/>
    <w:rsid w:val="003F048C"/>
    <w:rsid w:val="003F4905"/>
    <w:rsid w:val="003F5D4A"/>
    <w:rsid w:val="00400F51"/>
    <w:rsid w:val="004169AE"/>
    <w:rsid w:val="00431BA7"/>
    <w:rsid w:val="00436C26"/>
    <w:rsid w:val="00440893"/>
    <w:rsid w:val="00442C2D"/>
    <w:rsid w:val="0044362E"/>
    <w:rsid w:val="00451D50"/>
    <w:rsid w:val="004642B6"/>
    <w:rsid w:val="00467130"/>
    <w:rsid w:val="00467E74"/>
    <w:rsid w:val="00476309"/>
    <w:rsid w:val="00484A5A"/>
    <w:rsid w:val="0048688C"/>
    <w:rsid w:val="00490ABD"/>
    <w:rsid w:val="00495D83"/>
    <w:rsid w:val="00496E70"/>
    <w:rsid w:val="004A318D"/>
    <w:rsid w:val="004A43F6"/>
    <w:rsid w:val="004A612B"/>
    <w:rsid w:val="004B1CD3"/>
    <w:rsid w:val="004B6B6A"/>
    <w:rsid w:val="004C7A2A"/>
    <w:rsid w:val="004D386B"/>
    <w:rsid w:val="004D4909"/>
    <w:rsid w:val="004D4C9F"/>
    <w:rsid w:val="005034AA"/>
    <w:rsid w:val="00504C98"/>
    <w:rsid w:val="00510EF8"/>
    <w:rsid w:val="00512A0E"/>
    <w:rsid w:val="00516CCE"/>
    <w:rsid w:val="005225C6"/>
    <w:rsid w:val="00524338"/>
    <w:rsid w:val="00525106"/>
    <w:rsid w:val="00527DDD"/>
    <w:rsid w:val="00530DBD"/>
    <w:rsid w:val="00531C58"/>
    <w:rsid w:val="00535FB6"/>
    <w:rsid w:val="00540905"/>
    <w:rsid w:val="005415CE"/>
    <w:rsid w:val="0054228E"/>
    <w:rsid w:val="005463CB"/>
    <w:rsid w:val="005465E8"/>
    <w:rsid w:val="005551A7"/>
    <w:rsid w:val="00555492"/>
    <w:rsid w:val="00560001"/>
    <w:rsid w:val="005617AA"/>
    <w:rsid w:val="00561C65"/>
    <w:rsid w:val="005646C4"/>
    <w:rsid w:val="00565687"/>
    <w:rsid w:val="005660D6"/>
    <w:rsid w:val="00574219"/>
    <w:rsid w:val="0057537C"/>
    <w:rsid w:val="00587AD0"/>
    <w:rsid w:val="00594A88"/>
    <w:rsid w:val="0059623D"/>
    <w:rsid w:val="005A00DD"/>
    <w:rsid w:val="005A235F"/>
    <w:rsid w:val="005B3CD6"/>
    <w:rsid w:val="005B5738"/>
    <w:rsid w:val="005B7E92"/>
    <w:rsid w:val="005C4D0B"/>
    <w:rsid w:val="005C5E0A"/>
    <w:rsid w:val="005D1284"/>
    <w:rsid w:val="005D5ECA"/>
    <w:rsid w:val="005D6A97"/>
    <w:rsid w:val="005E07F7"/>
    <w:rsid w:val="005E37AD"/>
    <w:rsid w:val="005E6091"/>
    <w:rsid w:val="005F2010"/>
    <w:rsid w:val="005F4AD0"/>
    <w:rsid w:val="005F54F0"/>
    <w:rsid w:val="005F5F7B"/>
    <w:rsid w:val="00620E16"/>
    <w:rsid w:val="006331C4"/>
    <w:rsid w:val="00640E5A"/>
    <w:rsid w:val="00643160"/>
    <w:rsid w:val="006472BA"/>
    <w:rsid w:val="00650E2D"/>
    <w:rsid w:val="00652023"/>
    <w:rsid w:val="00654D37"/>
    <w:rsid w:val="00656282"/>
    <w:rsid w:val="006706C5"/>
    <w:rsid w:val="00671C06"/>
    <w:rsid w:val="00672D17"/>
    <w:rsid w:val="006755C8"/>
    <w:rsid w:val="006766DC"/>
    <w:rsid w:val="006826BE"/>
    <w:rsid w:val="00682B72"/>
    <w:rsid w:val="00690DAD"/>
    <w:rsid w:val="00692E78"/>
    <w:rsid w:val="006A3730"/>
    <w:rsid w:val="006B2197"/>
    <w:rsid w:val="006B5343"/>
    <w:rsid w:val="006E2298"/>
    <w:rsid w:val="006E62F5"/>
    <w:rsid w:val="006F2D28"/>
    <w:rsid w:val="006F71B7"/>
    <w:rsid w:val="006F7E5B"/>
    <w:rsid w:val="0070038A"/>
    <w:rsid w:val="00706243"/>
    <w:rsid w:val="00712261"/>
    <w:rsid w:val="00721B47"/>
    <w:rsid w:val="00723D8F"/>
    <w:rsid w:val="007309CB"/>
    <w:rsid w:val="00732A84"/>
    <w:rsid w:val="007333EC"/>
    <w:rsid w:val="00740B70"/>
    <w:rsid w:val="00746652"/>
    <w:rsid w:val="007468C3"/>
    <w:rsid w:val="00746EEB"/>
    <w:rsid w:val="0076756C"/>
    <w:rsid w:val="0077011C"/>
    <w:rsid w:val="00772E64"/>
    <w:rsid w:val="007761BC"/>
    <w:rsid w:val="007773D6"/>
    <w:rsid w:val="007865A4"/>
    <w:rsid w:val="0078778F"/>
    <w:rsid w:val="007920DE"/>
    <w:rsid w:val="007967BB"/>
    <w:rsid w:val="007A1D69"/>
    <w:rsid w:val="007A484D"/>
    <w:rsid w:val="007A4D06"/>
    <w:rsid w:val="007A5A72"/>
    <w:rsid w:val="007B02F0"/>
    <w:rsid w:val="007B31FA"/>
    <w:rsid w:val="007B64FA"/>
    <w:rsid w:val="007C185F"/>
    <w:rsid w:val="007C22B8"/>
    <w:rsid w:val="007C6DA0"/>
    <w:rsid w:val="007D666A"/>
    <w:rsid w:val="007E3903"/>
    <w:rsid w:val="007E464F"/>
    <w:rsid w:val="00803D2B"/>
    <w:rsid w:val="008070A4"/>
    <w:rsid w:val="00820DD8"/>
    <w:rsid w:val="00821349"/>
    <w:rsid w:val="00821838"/>
    <w:rsid w:val="00827E79"/>
    <w:rsid w:val="00830730"/>
    <w:rsid w:val="0083128E"/>
    <w:rsid w:val="00831684"/>
    <w:rsid w:val="00844594"/>
    <w:rsid w:val="008500C1"/>
    <w:rsid w:val="00851C3C"/>
    <w:rsid w:val="0085497A"/>
    <w:rsid w:val="00857EC8"/>
    <w:rsid w:val="008677D7"/>
    <w:rsid w:val="00867808"/>
    <w:rsid w:val="008764BE"/>
    <w:rsid w:val="00877068"/>
    <w:rsid w:val="0088013A"/>
    <w:rsid w:val="00881719"/>
    <w:rsid w:val="00881EE5"/>
    <w:rsid w:val="0088638B"/>
    <w:rsid w:val="00887A89"/>
    <w:rsid w:val="00890D9F"/>
    <w:rsid w:val="00892C0E"/>
    <w:rsid w:val="008A022F"/>
    <w:rsid w:val="008B01DF"/>
    <w:rsid w:val="008B756E"/>
    <w:rsid w:val="008C3A57"/>
    <w:rsid w:val="008C3D51"/>
    <w:rsid w:val="008D046A"/>
    <w:rsid w:val="008D110E"/>
    <w:rsid w:val="008D344D"/>
    <w:rsid w:val="008D3CF4"/>
    <w:rsid w:val="008D591B"/>
    <w:rsid w:val="008D730C"/>
    <w:rsid w:val="008D789C"/>
    <w:rsid w:val="008E15E2"/>
    <w:rsid w:val="008E26FC"/>
    <w:rsid w:val="008E482D"/>
    <w:rsid w:val="008E4ABF"/>
    <w:rsid w:val="00902ED8"/>
    <w:rsid w:val="00904061"/>
    <w:rsid w:val="00906E09"/>
    <w:rsid w:val="00912591"/>
    <w:rsid w:val="00914290"/>
    <w:rsid w:val="009209B2"/>
    <w:rsid w:val="00925017"/>
    <w:rsid w:val="00926FED"/>
    <w:rsid w:val="009359F1"/>
    <w:rsid w:val="0094023F"/>
    <w:rsid w:val="00962EC4"/>
    <w:rsid w:val="00972540"/>
    <w:rsid w:val="009770CA"/>
    <w:rsid w:val="00981241"/>
    <w:rsid w:val="00985AB6"/>
    <w:rsid w:val="00990C84"/>
    <w:rsid w:val="009A12BD"/>
    <w:rsid w:val="009B2E9D"/>
    <w:rsid w:val="009B41B3"/>
    <w:rsid w:val="009B766B"/>
    <w:rsid w:val="009D2E48"/>
    <w:rsid w:val="009E3B87"/>
    <w:rsid w:val="009E5228"/>
    <w:rsid w:val="009E5992"/>
    <w:rsid w:val="009F7375"/>
    <w:rsid w:val="00A000E1"/>
    <w:rsid w:val="00A036D6"/>
    <w:rsid w:val="00A11A58"/>
    <w:rsid w:val="00A1208B"/>
    <w:rsid w:val="00A148A8"/>
    <w:rsid w:val="00A24150"/>
    <w:rsid w:val="00A254BD"/>
    <w:rsid w:val="00A3590E"/>
    <w:rsid w:val="00A40EDB"/>
    <w:rsid w:val="00A419B4"/>
    <w:rsid w:val="00A504FA"/>
    <w:rsid w:val="00A51BCC"/>
    <w:rsid w:val="00A528D6"/>
    <w:rsid w:val="00A539BF"/>
    <w:rsid w:val="00A649A6"/>
    <w:rsid w:val="00A64A21"/>
    <w:rsid w:val="00A678DE"/>
    <w:rsid w:val="00A71F4D"/>
    <w:rsid w:val="00A74523"/>
    <w:rsid w:val="00A74636"/>
    <w:rsid w:val="00A86526"/>
    <w:rsid w:val="00A8661C"/>
    <w:rsid w:val="00A86EF7"/>
    <w:rsid w:val="00A934CB"/>
    <w:rsid w:val="00AA01AD"/>
    <w:rsid w:val="00AA1A18"/>
    <w:rsid w:val="00AB686F"/>
    <w:rsid w:val="00AC29FC"/>
    <w:rsid w:val="00AC442E"/>
    <w:rsid w:val="00AC4828"/>
    <w:rsid w:val="00AD11A2"/>
    <w:rsid w:val="00AD2A27"/>
    <w:rsid w:val="00AD2BE2"/>
    <w:rsid w:val="00AD43C1"/>
    <w:rsid w:val="00AE1816"/>
    <w:rsid w:val="00AF228E"/>
    <w:rsid w:val="00AF78C0"/>
    <w:rsid w:val="00B04676"/>
    <w:rsid w:val="00B113F8"/>
    <w:rsid w:val="00B22FB4"/>
    <w:rsid w:val="00B30C1F"/>
    <w:rsid w:val="00B3245D"/>
    <w:rsid w:val="00B35D45"/>
    <w:rsid w:val="00B4250F"/>
    <w:rsid w:val="00B43E23"/>
    <w:rsid w:val="00B51607"/>
    <w:rsid w:val="00B67026"/>
    <w:rsid w:val="00B7325A"/>
    <w:rsid w:val="00B80D20"/>
    <w:rsid w:val="00B83723"/>
    <w:rsid w:val="00B83C10"/>
    <w:rsid w:val="00B86E57"/>
    <w:rsid w:val="00B92CCA"/>
    <w:rsid w:val="00BA4C39"/>
    <w:rsid w:val="00BA7AA9"/>
    <w:rsid w:val="00BC2A04"/>
    <w:rsid w:val="00BC4D52"/>
    <w:rsid w:val="00BD1609"/>
    <w:rsid w:val="00BD18BB"/>
    <w:rsid w:val="00BE37DA"/>
    <w:rsid w:val="00C03FBB"/>
    <w:rsid w:val="00C0455B"/>
    <w:rsid w:val="00C06DA0"/>
    <w:rsid w:val="00C27686"/>
    <w:rsid w:val="00C35F9C"/>
    <w:rsid w:val="00C37892"/>
    <w:rsid w:val="00C4609A"/>
    <w:rsid w:val="00C61783"/>
    <w:rsid w:val="00C81AA7"/>
    <w:rsid w:val="00C82030"/>
    <w:rsid w:val="00C832AC"/>
    <w:rsid w:val="00CB43A2"/>
    <w:rsid w:val="00CB6FDB"/>
    <w:rsid w:val="00CB7605"/>
    <w:rsid w:val="00CC300A"/>
    <w:rsid w:val="00CD6461"/>
    <w:rsid w:val="00CE22DA"/>
    <w:rsid w:val="00CE39B5"/>
    <w:rsid w:val="00CF4358"/>
    <w:rsid w:val="00CF7E2B"/>
    <w:rsid w:val="00D03B3E"/>
    <w:rsid w:val="00D0637B"/>
    <w:rsid w:val="00D1198A"/>
    <w:rsid w:val="00D11A22"/>
    <w:rsid w:val="00D12C93"/>
    <w:rsid w:val="00D156C0"/>
    <w:rsid w:val="00D22D82"/>
    <w:rsid w:val="00D2573D"/>
    <w:rsid w:val="00D261C9"/>
    <w:rsid w:val="00D35C41"/>
    <w:rsid w:val="00D36541"/>
    <w:rsid w:val="00D41C6D"/>
    <w:rsid w:val="00D43059"/>
    <w:rsid w:val="00D51C9D"/>
    <w:rsid w:val="00D51FCD"/>
    <w:rsid w:val="00D54349"/>
    <w:rsid w:val="00D6196B"/>
    <w:rsid w:val="00D67827"/>
    <w:rsid w:val="00D70C36"/>
    <w:rsid w:val="00D7459C"/>
    <w:rsid w:val="00D75F85"/>
    <w:rsid w:val="00D81102"/>
    <w:rsid w:val="00D84B72"/>
    <w:rsid w:val="00D91E28"/>
    <w:rsid w:val="00D94574"/>
    <w:rsid w:val="00D95798"/>
    <w:rsid w:val="00D96ED9"/>
    <w:rsid w:val="00DA30B5"/>
    <w:rsid w:val="00DA4E16"/>
    <w:rsid w:val="00DA5778"/>
    <w:rsid w:val="00DB2B2C"/>
    <w:rsid w:val="00DC7B37"/>
    <w:rsid w:val="00DC7D86"/>
    <w:rsid w:val="00DD3AE5"/>
    <w:rsid w:val="00DD6A4D"/>
    <w:rsid w:val="00DE17A0"/>
    <w:rsid w:val="00DE1913"/>
    <w:rsid w:val="00DE328B"/>
    <w:rsid w:val="00DE4760"/>
    <w:rsid w:val="00DE4AEA"/>
    <w:rsid w:val="00DF2076"/>
    <w:rsid w:val="00DF607B"/>
    <w:rsid w:val="00DF6A87"/>
    <w:rsid w:val="00E006A3"/>
    <w:rsid w:val="00E013CA"/>
    <w:rsid w:val="00E113E2"/>
    <w:rsid w:val="00E16FBC"/>
    <w:rsid w:val="00E252A6"/>
    <w:rsid w:val="00E26340"/>
    <w:rsid w:val="00E334D6"/>
    <w:rsid w:val="00E348B1"/>
    <w:rsid w:val="00E36D02"/>
    <w:rsid w:val="00E37AC0"/>
    <w:rsid w:val="00E444C3"/>
    <w:rsid w:val="00E54C2E"/>
    <w:rsid w:val="00E7402B"/>
    <w:rsid w:val="00E77813"/>
    <w:rsid w:val="00E81EDF"/>
    <w:rsid w:val="00E823F2"/>
    <w:rsid w:val="00E9018A"/>
    <w:rsid w:val="00E95DD0"/>
    <w:rsid w:val="00EA3585"/>
    <w:rsid w:val="00EB3862"/>
    <w:rsid w:val="00EC6B53"/>
    <w:rsid w:val="00EE42A6"/>
    <w:rsid w:val="00EE5AC4"/>
    <w:rsid w:val="00EE7950"/>
    <w:rsid w:val="00EF49A9"/>
    <w:rsid w:val="00EF6D6A"/>
    <w:rsid w:val="00F00E7E"/>
    <w:rsid w:val="00F03110"/>
    <w:rsid w:val="00F052F8"/>
    <w:rsid w:val="00F128F8"/>
    <w:rsid w:val="00F153CE"/>
    <w:rsid w:val="00F21F2A"/>
    <w:rsid w:val="00F21F31"/>
    <w:rsid w:val="00F24578"/>
    <w:rsid w:val="00F43391"/>
    <w:rsid w:val="00F444BF"/>
    <w:rsid w:val="00F54535"/>
    <w:rsid w:val="00F57CC6"/>
    <w:rsid w:val="00F7091B"/>
    <w:rsid w:val="00F70FED"/>
    <w:rsid w:val="00F74325"/>
    <w:rsid w:val="00F80A1F"/>
    <w:rsid w:val="00F90130"/>
    <w:rsid w:val="00F94C11"/>
    <w:rsid w:val="00F97E4F"/>
    <w:rsid w:val="00FA0F52"/>
    <w:rsid w:val="00FA439A"/>
    <w:rsid w:val="00FA723F"/>
    <w:rsid w:val="00FB01A4"/>
    <w:rsid w:val="00FB3795"/>
    <w:rsid w:val="00FB5BCB"/>
    <w:rsid w:val="00FB6420"/>
    <w:rsid w:val="00FC55A6"/>
    <w:rsid w:val="00FD392C"/>
    <w:rsid w:val="00FF2AD4"/>
    <w:rsid w:val="00FF4261"/>
    <w:rsid w:val="00FF6652"/>
    <w:rsid w:val="00FF7359"/>
    <w:rsid w:val="0175E8F9"/>
    <w:rsid w:val="0A5D3B67"/>
    <w:rsid w:val="148CC3B5"/>
    <w:rsid w:val="152E606B"/>
    <w:rsid w:val="1C352145"/>
    <w:rsid w:val="200CE5C2"/>
    <w:rsid w:val="20905160"/>
    <w:rsid w:val="2697DC6F"/>
    <w:rsid w:val="269CA014"/>
    <w:rsid w:val="2CDC35D1"/>
    <w:rsid w:val="38A94082"/>
    <w:rsid w:val="3E2BC194"/>
    <w:rsid w:val="3E3681FA"/>
    <w:rsid w:val="424BC87A"/>
    <w:rsid w:val="56517319"/>
    <w:rsid w:val="59D94D5B"/>
    <w:rsid w:val="6133D2FA"/>
    <w:rsid w:val="63E022CE"/>
    <w:rsid w:val="666B845A"/>
    <w:rsid w:val="6AD9EB10"/>
    <w:rsid w:val="6D434953"/>
    <w:rsid w:val="6E5F97F6"/>
    <w:rsid w:val="701C59A6"/>
    <w:rsid w:val="706E4574"/>
    <w:rsid w:val="74C830E6"/>
    <w:rsid w:val="7C71EDB3"/>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B929416C-0D4D-4C31-93EE-D224B57DA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table" w:styleId="Tablaconcuadrcula">
    <w:name w:val="Table Grid"/>
    <w:basedOn w:val="Tablanormal"/>
    <w:uiPriority w:val="39"/>
    <w:rsid w:val="00887A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B30C1F"/>
    <w:pPr>
      <w:ind w:left="720"/>
      <w:contextualSpacing/>
    </w:pPr>
  </w:style>
  <w:style w:type="character" w:customStyle="1" w:styleId="normaltextrun">
    <w:name w:val="normaltextrun"/>
    <w:basedOn w:val="Fuentedeprrafopredeter"/>
    <w:rsid w:val="000847D8"/>
  </w:style>
  <w:style w:type="character" w:styleId="Refdecomentario">
    <w:name w:val="annotation reference"/>
    <w:basedOn w:val="Fuentedeprrafopredeter"/>
    <w:uiPriority w:val="99"/>
    <w:semiHidden/>
    <w:unhideWhenUsed/>
    <w:rsid w:val="00925017"/>
    <w:rPr>
      <w:sz w:val="16"/>
      <w:szCs w:val="16"/>
    </w:rPr>
  </w:style>
  <w:style w:type="paragraph" w:styleId="Textocomentario">
    <w:name w:val="annotation text"/>
    <w:basedOn w:val="Normal"/>
    <w:link w:val="TextocomentarioCar"/>
    <w:uiPriority w:val="99"/>
    <w:semiHidden/>
    <w:unhideWhenUsed/>
    <w:rsid w:val="0092501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925017"/>
    <w:rPr>
      <w:sz w:val="20"/>
      <w:szCs w:val="20"/>
    </w:rPr>
  </w:style>
  <w:style w:type="paragraph" w:styleId="Asuntodelcomentario">
    <w:name w:val="annotation subject"/>
    <w:basedOn w:val="Textocomentario"/>
    <w:next w:val="Textocomentario"/>
    <w:link w:val="AsuntodelcomentarioCar"/>
    <w:uiPriority w:val="99"/>
    <w:semiHidden/>
    <w:unhideWhenUsed/>
    <w:rsid w:val="00925017"/>
    <w:rPr>
      <w:b/>
      <w:bCs/>
    </w:rPr>
  </w:style>
  <w:style w:type="character" w:customStyle="1" w:styleId="AsuntodelcomentarioCar">
    <w:name w:val="Asunto del comentario Car"/>
    <w:basedOn w:val="TextocomentarioCar"/>
    <w:link w:val="Asuntodelcomentario"/>
    <w:uiPriority w:val="99"/>
    <w:semiHidden/>
    <w:rsid w:val="00925017"/>
    <w:rPr>
      <w:b/>
      <w:bCs/>
      <w:sz w:val="20"/>
      <w:szCs w:val="20"/>
    </w:rPr>
  </w:style>
  <w:style w:type="paragraph" w:styleId="Revisin">
    <w:name w:val="Revision"/>
    <w:hidden/>
    <w:uiPriority w:val="99"/>
    <w:semiHidden/>
    <w:rsid w:val="00857EC8"/>
    <w:pPr>
      <w:suppressAutoHyphens w:val="0"/>
    </w:pPr>
  </w:style>
  <w:style w:type="paragraph" w:customStyle="1" w:styleId="Default">
    <w:name w:val="Default"/>
    <w:rsid w:val="000202F0"/>
    <w:pPr>
      <w:suppressAutoHyphens w:val="0"/>
      <w:autoSpaceDE w:val="0"/>
      <w:autoSpaceDN w:val="0"/>
      <w:adjustRightInd w:val="0"/>
    </w:pPr>
    <w:rPr>
      <w:rFonts w:ascii="Work Sans" w:hAnsi="Work Sans" w:cs="Work Sans"/>
      <w:color w:val="000000"/>
      <w:sz w:val="24"/>
      <w:szCs w:val="24"/>
    </w:rPr>
  </w:style>
  <w:style w:type="character" w:styleId="Hipervnculo">
    <w:name w:val="Hyperlink"/>
    <w:basedOn w:val="Fuentedeprrafopredeter"/>
    <w:uiPriority w:val="99"/>
    <w:unhideWhenUsed/>
    <w:rsid w:val="000202F0"/>
    <w:rPr>
      <w:color w:val="0563C1" w:themeColor="hyperlink"/>
      <w:u w:val="single"/>
    </w:rPr>
  </w:style>
  <w:style w:type="paragraph" w:styleId="Textonotapie">
    <w:name w:val="footnote text"/>
    <w:basedOn w:val="Normal"/>
    <w:link w:val="TextonotapieCar"/>
    <w:uiPriority w:val="99"/>
    <w:semiHidden/>
    <w:unhideWhenUsed/>
    <w:rsid w:val="007309CB"/>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7309CB"/>
    <w:rPr>
      <w:sz w:val="20"/>
      <w:szCs w:val="20"/>
    </w:rPr>
  </w:style>
  <w:style w:type="character" w:styleId="Refdenotaalpie">
    <w:name w:val="footnote reference"/>
    <w:basedOn w:val="Fuentedeprrafopredeter"/>
    <w:uiPriority w:val="99"/>
    <w:semiHidden/>
    <w:unhideWhenUsed/>
    <w:rsid w:val="007309C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menergia@minenergia.gov.c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CD52A-EC78-453F-A758-87E86A460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1295</Words>
  <Characters>7126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Comunicación Oficial</vt:lpstr>
    </vt:vector>
  </TitlesOfParts>
  <Company>HP</Company>
  <LinksUpToDate>false</LinksUpToDate>
  <CharactersWithSpaces>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keywords/>
  <dc:description/>
  <cp:lastModifiedBy>Cristian R. Gaviria Araque</cp:lastModifiedBy>
  <cp:revision>19</cp:revision>
  <dcterms:created xsi:type="dcterms:W3CDTF">2026-04-28T13:24:00Z</dcterms:created>
  <dcterms:modified xsi:type="dcterms:W3CDTF">2026-04-30T18:52:00Z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